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DA3F0" w14:textId="77777777"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60632A">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8B4F28">
        <w:rPr>
          <w:rFonts w:ascii="Arial" w:hAnsi="Arial" w:cs="Arial"/>
          <w:b/>
          <w:sz w:val="24"/>
          <w:lang w:val="de-DE"/>
        </w:rPr>
        <w:t>1609520</w:t>
      </w:r>
      <w:r w:rsidR="00080D68" w:rsidRPr="00672B94" w:rsidDel="00080D68">
        <w:rPr>
          <w:rFonts w:ascii="Arial" w:hAnsi="Arial" w:cs="Arial"/>
          <w:b/>
          <w:sz w:val="24"/>
          <w:lang w:val="de-DE"/>
        </w:rPr>
        <w:t xml:space="preserve"> </w:t>
      </w:r>
    </w:p>
    <w:p w14:paraId="73772206" w14:textId="77777777" w:rsidR="00691D23" w:rsidRDefault="008B4F28" w:rsidP="00691D23">
      <w:pPr>
        <w:tabs>
          <w:tab w:val="left" w:pos="1985"/>
        </w:tabs>
        <w:spacing w:after="0"/>
        <w:jc w:val="both"/>
        <w:rPr>
          <w:rFonts w:ascii="Arial" w:hAnsi="Arial" w:cs="Arial"/>
          <w:b/>
          <w:sz w:val="24"/>
          <w:lang w:val="en-US"/>
        </w:rPr>
      </w:pPr>
      <w:r w:rsidRPr="00542E15">
        <w:rPr>
          <w:rFonts w:ascii="Arial" w:hAnsi="Arial" w:cs="Arial"/>
          <w:b/>
          <w:sz w:val="24"/>
          <w:lang w:val="en-US"/>
        </w:rPr>
        <w:t>Lisbon, Portugal, 10</w:t>
      </w:r>
      <w:r w:rsidRPr="00FA3D2E">
        <w:rPr>
          <w:rFonts w:ascii="Arial" w:hAnsi="Arial" w:cs="Arial"/>
          <w:b/>
          <w:sz w:val="24"/>
          <w:vertAlign w:val="superscript"/>
          <w:lang w:val="en-US"/>
        </w:rPr>
        <w:t>th</w:t>
      </w:r>
      <w:r w:rsidRPr="00FA3D2E">
        <w:rPr>
          <w:rFonts w:ascii="Arial" w:hAnsi="Arial" w:cs="Arial"/>
          <w:b/>
          <w:sz w:val="24"/>
          <w:lang w:val="en-US"/>
        </w:rPr>
        <w:t xml:space="preserve"> – 14</w:t>
      </w:r>
      <w:r w:rsidRPr="00FA3D2E">
        <w:rPr>
          <w:rFonts w:ascii="Arial" w:hAnsi="Arial" w:cs="Arial"/>
          <w:b/>
          <w:sz w:val="24"/>
          <w:vertAlign w:val="superscript"/>
          <w:lang w:val="en-US"/>
        </w:rPr>
        <w:t>th</w:t>
      </w:r>
      <w:r w:rsidRPr="00FA3D2E">
        <w:rPr>
          <w:rFonts w:ascii="Arial" w:hAnsi="Arial" w:cs="Arial"/>
          <w:b/>
          <w:sz w:val="24"/>
          <w:lang w:val="en-US"/>
        </w:rPr>
        <w:t xml:space="preserve"> Oct 2016</w:t>
      </w:r>
    </w:p>
    <w:p w14:paraId="3C61397D" w14:textId="77777777" w:rsidR="008B4F28" w:rsidRDefault="008B4F28" w:rsidP="00691D23">
      <w:pPr>
        <w:tabs>
          <w:tab w:val="left" w:pos="1985"/>
        </w:tabs>
        <w:spacing w:after="0"/>
        <w:jc w:val="both"/>
        <w:rPr>
          <w:rFonts w:ascii="Arial" w:hAnsi="Arial" w:cs="Arial"/>
          <w:b/>
          <w:sz w:val="24"/>
          <w:lang w:val="en-US"/>
        </w:rPr>
      </w:pPr>
    </w:p>
    <w:p w14:paraId="78E74D3E"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C8B45BF"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111DA">
        <w:rPr>
          <w:rFonts w:ascii="Arial" w:eastAsia="Malgun Gothic" w:hAnsi="Arial" w:cs="Arial"/>
          <w:b/>
          <w:sz w:val="24"/>
          <w:lang w:val="en-US" w:eastAsia="ko-KR"/>
        </w:rPr>
        <w:t xml:space="preserve">Discussion on UL </w:t>
      </w:r>
      <w:r w:rsidR="00A0767A">
        <w:rPr>
          <w:rFonts w:ascii="Arial" w:eastAsia="Malgun Gothic" w:hAnsi="Arial" w:cs="Arial"/>
          <w:b/>
          <w:sz w:val="24"/>
          <w:lang w:val="en-US" w:eastAsia="ko-KR"/>
        </w:rPr>
        <w:t>Subband Precoding</w:t>
      </w:r>
    </w:p>
    <w:p w14:paraId="65FFA4E6"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B4F28">
        <w:rPr>
          <w:rFonts w:ascii="Arial" w:hAnsi="Arial" w:cs="Arial"/>
          <w:b/>
          <w:sz w:val="24"/>
          <w:lang w:val="en-US"/>
        </w:rPr>
        <w:t>8.1.4.2</w:t>
      </w:r>
    </w:p>
    <w:p w14:paraId="1B65F6B4"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1B6277D" w14:textId="77777777" w:rsidR="009D08B7" w:rsidRPr="00E95DAE" w:rsidRDefault="009D08B7" w:rsidP="001466F4">
      <w:pPr>
        <w:spacing w:after="0"/>
        <w:ind w:left="1988" w:hanging="1988"/>
        <w:jc w:val="both"/>
        <w:rPr>
          <w:rFonts w:ascii="Arial" w:hAnsi="Arial" w:cs="Arial"/>
          <w:sz w:val="24"/>
          <w:lang w:val="en-US"/>
        </w:rPr>
      </w:pPr>
    </w:p>
    <w:p w14:paraId="3415C6E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7CFD69" w14:textId="77777777" w:rsidR="0097496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Pr>
          <w:sz w:val="22"/>
          <w:szCs w:val="22"/>
          <w:lang w:eastAsia="zh-CN"/>
        </w:rPr>
        <w:t>#86 meeting, the following agreement has been achieved with regard to uplink MIMO transmission scheme [1]</w:t>
      </w:r>
      <w:r w:rsidR="00D17CE8">
        <w:rPr>
          <w:sz w:val="22"/>
          <w:szCs w:val="22"/>
          <w:lang w:eastAsia="zh-CN"/>
        </w:rPr>
        <w:t xml:space="preserve"> </w:t>
      </w:r>
      <w:r>
        <w:rPr>
          <w:sz w:val="22"/>
          <w:szCs w:val="22"/>
          <w:lang w:eastAsia="zh-CN"/>
        </w:rPr>
        <w:t>[2]</w:t>
      </w:r>
      <w:r w:rsidR="00D17CE8">
        <w:rPr>
          <w:sz w:val="22"/>
          <w:szCs w:val="22"/>
          <w:lang w:eastAsia="zh-CN"/>
        </w:rPr>
        <w:t>.</w:t>
      </w:r>
      <w:r>
        <w:rPr>
          <w:sz w:val="22"/>
          <w:szCs w:val="22"/>
          <w:lang w:eastAsia="zh-CN"/>
        </w:rPr>
        <w:t xml:space="preserve"> </w:t>
      </w:r>
    </w:p>
    <w:p w14:paraId="50128F64" w14:textId="77777777" w:rsidR="00A0767A" w:rsidRPr="00A0767A" w:rsidRDefault="00A0767A" w:rsidP="00A0767A">
      <w:pPr>
        <w:rPr>
          <w:rFonts w:eastAsia="MS Mincho"/>
          <w:i/>
          <w:lang w:val="en-US" w:eastAsia="ja-JP"/>
        </w:rPr>
      </w:pPr>
      <w:r w:rsidRPr="00A0767A">
        <w:rPr>
          <w:rFonts w:eastAsia="MS Mincho"/>
          <w:i/>
          <w:lang w:val="en-US" w:eastAsia="ja-JP"/>
        </w:rPr>
        <w:t xml:space="preserve">The following aspects for UL MIMO transmission should be </w:t>
      </w:r>
      <w:r w:rsidRPr="00A0767A">
        <w:rPr>
          <w:rFonts w:eastAsia="MS Mincho" w:hint="eastAsia"/>
          <w:i/>
          <w:lang w:val="en-US" w:eastAsia="ja-JP"/>
        </w:rPr>
        <w:t>supported</w:t>
      </w:r>
      <w:r w:rsidRPr="00A0767A">
        <w:rPr>
          <w:rFonts w:eastAsia="MS Mincho"/>
          <w:i/>
          <w:lang w:val="en-US" w:eastAsia="ja-JP"/>
        </w:rPr>
        <w:t>:</w:t>
      </w:r>
    </w:p>
    <w:p w14:paraId="7313DEE5" w14:textId="77777777" w:rsidR="00A0767A" w:rsidRPr="00A0767A" w:rsidRDefault="00A0767A" w:rsidP="00A0767A">
      <w:pPr>
        <w:numPr>
          <w:ilvl w:val="0"/>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Transmission schemes/methods for reciprocity calibrated UEs, reciprocity non-calibrated UEs, and non-reciprocity</w:t>
      </w:r>
      <w:r w:rsidRPr="00A0767A">
        <w:rPr>
          <w:rFonts w:eastAsia="MS Mincho" w:hint="eastAsia"/>
          <w:i/>
          <w:lang w:val="en-US" w:eastAsia="ja-JP"/>
        </w:rPr>
        <w:t>/partial reciprocity</w:t>
      </w:r>
      <w:r w:rsidRPr="00A0767A">
        <w:rPr>
          <w:rFonts w:eastAsia="MS Mincho"/>
          <w:i/>
          <w:lang w:val="en-US" w:eastAsia="ja-JP"/>
        </w:rPr>
        <w:t xml:space="preserve"> case</w:t>
      </w:r>
      <w:r w:rsidRPr="00A0767A">
        <w:rPr>
          <w:rFonts w:eastAsia="MS Mincho" w:hint="eastAsia"/>
          <w:i/>
          <w:lang w:val="en-US" w:eastAsia="ja-JP"/>
        </w:rPr>
        <w:t>s</w:t>
      </w:r>
    </w:p>
    <w:p w14:paraId="5C5AE2C9" w14:textId="77777777" w:rsidR="00A0767A" w:rsidRPr="00A0767A" w:rsidRDefault="00A0767A" w:rsidP="00A0767A">
      <w:pPr>
        <w:numPr>
          <w:ilvl w:val="1"/>
          <w:numId w:val="20"/>
        </w:numPr>
        <w:overflowPunct/>
        <w:autoSpaceDE/>
        <w:autoSpaceDN/>
        <w:adjustRightInd/>
        <w:spacing w:after="0"/>
        <w:textAlignment w:val="auto"/>
        <w:rPr>
          <w:rFonts w:eastAsia="MS Mincho"/>
          <w:i/>
          <w:lang w:val="en-US" w:eastAsia="ja-JP"/>
        </w:rPr>
      </w:pPr>
      <w:r w:rsidRPr="00A0767A">
        <w:rPr>
          <w:rFonts w:eastAsia="MS Mincho"/>
          <w:i/>
          <w:lang w:eastAsia="ja-JP"/>
        </w:rPr>
        <w:t>If needed, signalling associated with UL reciprocity based operation is introduced, e.g. UE capability which indicates calibration accuracy</w:t>
      </w:r>
    </w:p>
    <w:p w14:paraId="25BB32EE" w14:textId="77777777" w:rsidR="00A0767A" w:rsidRPr="00A0767A" w:rsidRDefault="00A0767A" w:rsidP="00A0767A">
      <w:pPr>
        <w:numPr>
          <w:ilvl w:val="1"/>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Whether to differentiate reciprocity non-calibrated UEs from non-reciprocity or not is to be studied</w:t>
      </w:r>
    </w:p>
    <w:p w14:paraId="199D9C3F" w14:textId="77777777" w:rsidR="00A0767A" w:rsidRPr="00A0767A" w:rsidRDefault="00A0767A" w:rsidP="00A0767A">
      <w:pPr>
        <w:numPr>
          <w:ilvl w:val="1"/>
          <w:numId w:val="20"/>
        </w:numPr>
        <w:overflowPunct/>
        <w:autoSpaceDE/>
        <w:autoSpaceDN/>
        <w:adjustRightInd/>
        <w:spacing w:after="0"/>
        <w:textAlignment w:val="auto"/>
        <w:rPr>
          <w:rFonts w:eastAsia="MS Mincho"/>
          <w:i/>
          <w:lang w:val="en-US" w:eastAsia="ja-JP"/>
        </w:rPr>
      </w:pPr>
      <w:r w:rsidRPr="00A0767A">
        <w:rPr>
          <w:rFonts w:eastAsia="MS Mincho"/>
          <w:i/>
          <w:lang w:eastAsia="ja-JP"/>
        </w:rPr>
        <w:t>Note: the number of transmission schemes/methods can be further discussed</w:t>
      </w:r>
    </w:p>
    <w:p w14:paraId="4E7FD0D0" w14:textId="77777777" w:rsidR="00A0767A" w:rsidRPr="00A0767A" w:rsidRDefault="00A0767A" w:rsidP="00A0767A">
      <w:pPr>
        <w:numPr>
          <w:ilvl w:val="0"/>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At least one of the following candidate schemes/methods is to be supported</w:t>
      </w:r>
    </w:p>
    <w:p w14:paraId="187A90AF" w14:textId="77777777" w:rsidR="00A0767A" w:rsidRPr="00A0767A" w:rsidRDefault="00A0767A" w:rsidP="00A0767A">
      <w:pPr>
        <w:numPr>
          <w:ilvl w:val="1"/>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 xml:space="preserve">Candidate 1: Codebook based transmission </w:t>
      </w:r>
    </w:p>
    <w:p w14:paraId="310D4A3D"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Frequency selective and frequency non-selective precoding in digital domain can be considered for large system bandwidth</w:t>
      </w:r>
    </w:p>
    <w:p w14:paraId="65E5D6A2" w14:textId="77777777" w:rsidR="00A0767A" w:rsidRPr="00A0767A" w:rsidRDefault="00A0767A" w:rsidP="00A0767A">
      <w:pPr>
        <w:numPr>
          <w:ilvl w:val="3"/>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The support for frequency selective precoding is conditioned on decision on NR waveform(s)</w:t>
      </w:r>
    </w:p>
    <w:p w14:paraId="3D67E1D7" w14:textId="77777777" w:rsidR="00A0767A" w:rsidRPr="00A0767A" w:rsidRDefault="00A0767A" w:rsidP="00A0767A">
      <w:pPr>
        <w:numPr>
          <w:ilvl w:val="3"/>
          <w:numId w:val="20"/>
        </w:numPr>
        <w:overflowPunct/>
        <w:autoSpaceDE/>
        <w:autoSpaceDN/>
        <w:adjustRightInd/>
        <w:spacing w:after="0"/>
        <w:textAlignment w:val="auto"/>
        <w:rPr>
          <w:rFonts w:eastAsia="MS Mincho"/>
          <w:i/>
          <w:lang w:val="en-US" w:eastAsia="ja-JP"/>
        </w:rPr>
      </w:pPr>
      <w:r w:rsidRPr="00A0767A">
        <w:rPr>
          <w:rFonts w:eastAsia="MS Mincho" w:hint="eastAsia"/>
          <w:i/>
          <w:lang w:val="en-US" w:eastAsia="ja-JP"/>
        </w:rPr>
        <w:t>FFS: The values of the large system bandwidth</w:t>
      </w:r>
    </w:p>
    <w:p w14:paraId="554FB88A"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E.g., BS-centric mechanism analogous to LTE</w:t>
      </w:r>
    </w:p>
    <w:p w14:paraId="6E677240"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E.g., UE–aided and BS-centric mechanism: UE recommends candidate UL precoders from a predefined codebook to BS based on DL RS measurement, and BS determines the final precoder taken from the codebook.</w:t>
      </w:r>
    </w:p>
    <w:p w14:paraId="11970594"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E.g., UE–centric and BS-aided mechanism: BS provides CSI (e.g. channel response, interference-related information) to the UE, and the UE determines the final precoder based on the information from the BS</w:t>
      </w:r>
    </w:p>
    <w:p w14:paraId="69BDA9D9" w14:textId="77777777" w:rsidR="00A0767A" w:rsidRPr="00A0767A" w:rsidRDefault="00A0767A" w:rsidP="00A0767A">
      <w:pPr>
        <w:numPr>
          <w:ilvl w:val="1"/>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 xml:space="preserve">Candidate 2: Non-codebook based transmission </w:t>
      </w:r>
    </w:p>
    <w:p w14:paraId="2C29D4AE"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Frequency selective and frequency non-selective precoding in digital domain can be considered for large system bandwidth</w:t>
      </w:r>
    </w:p>
    <w:p w14:paraId="5BD0F1CC" w14:textId="77777777" w:rsidR="00A0767A" w:rsidRPr="00A0767A" w:rsidRDefault="00A0767A" w:rsidP="00A0767A">
      <w:pPr>
        <w:numPr>
          <w:ilvl w:val="3"/>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The support for frequency selective precoding is conditioned on decision on NR waveform(s)</w:t>
      </w:r>
    </w:p>
    <w:p w14:paraId="79D91019" w14:textId="77777777" w:rsidR="00A0767A" w:rsidRPr="00A0767A" w:rsidRDefault="00A0767A" w:rsidP="00A0767A">
      <w:pPr>
        <w:numPr>
          <w:ilvl w:val="3"/>
          <w:numId w:val="20"/>
        </w:numPr>
        <w:overflowPunct/>
        <w:autoSpaceDE/>
        <w:autoSpaceDN/>
        <w:adjustRightInd/>
        <w:spacing w:after="0"/>
        <w:textAlignment w:val="auto"/>
        <w:rPr>
          <w:rFonts w:eastAsia="MS Mincho"/>
          <w:i/>
          <w:lang w:val="en-US" w:eastAsia="ja-JP"/>
        </w:rPr>
      </w:pPr>
      <w:r w:rsidRPr="00A0767A">
        <w:rPr>
          <w:rFonts w:eastAsia="MS Mincho" w:hint="eastAsia"/>
          <w:i/>
          <w:lang w:val="en-US" w:eastAsia="ja-JP"/>
        </w:rPr>
        <w:t>FFS: The values of the large system bandwidth</w:t>
      </w:r>
    </w:p>
    <w:p w14:paraId="174B8BFE"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E.g., reciprocity based (based on DL RS) transmission only for calibrated UEs</w:t>
      </w:r>
    </w:p>
    <w:p w14:paraId="48463AF5"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E.g., UE–aided and BS-centric mechanism:  UE recommends candidate UL precoders to BS based on DL RS measurement, and BS determines the final precoder.</w:t>
      </w:r>
    </w:p>
    <w:p w14:paraId="49509EDF" w14:textId="77777777" w:rsidR="00A0767A" w:rsidRPr="00A0767A" w:rsidRDefault="00A0767A" w:rsidP="00A0767A">
      <w:pPr>
        <w:numPr>
          <w:ilvl w:val="2"/>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E.g., UE–centric and BS-aided mechanism: BS provides CSI (e.g. channel response, interference-related information) to the UE, and the UE determines the final precoder based on the information from the BS</w:t>
      </w:r>
    </w:p>
    <w:p w14:paraId="34EBB0FF" w14:textId="77777777" w:rsidR="00A0767A" w:rsidRPr="00A0767A" w:rsidRDefault="00A0767A" w:rsidP="00A0767A">
      <w:pPr>
        <w:numPr>
          <w:ilvl w:val="1"/>
          <w:numId w:val="20"/>
        </w:numPr>
        <w:overflowPunct/>
        <w:autoSpaceDE/>
        <w:autoSpaceDN/>
        <w:adjustRightInd/>
        <w:spacing w:after="0"/>
        <w:textAlignment w:val="auto"/>
        <w:rPr>
          <w:rFonts w:eastAsia="MS Mincho"/>
          <w:i/>
          <w:lang w:val="en-US" w:eastAsia="ja-JP"/>
        </w:rPr>
      </w:pPr>
      <w:r w:rsidRPr="00A0767A">
        <w:rPr>
          <w:rFonts w:eastAsia="MS Mincho"/>
          <w:i/>
          <w:lang w:val="en-US" w:eastAsia="ja-JP"/>
        </w:rPr>
        <w:t>Note: Other transmission schemes/methods are not precluded.</w:t>
      </w:r>
    </w:p>
    <w:p w14:paraId="50F1F443" w14:textId="77777777" w:rsidR="00A0767A" w:rsidRDefault="00A0767A" w:rsidP="00026770">
      <w:pPr>
        <w:ind w:firstLine="284"/>
        <w:jc w:val="both"/>
        <w:rPr>
          <w:sz w:val="22"/>
          <w:szCs w:val="22"/>
          <w:lang w:eastAsia="zh-CN"/>
        </w:rPr>
      </w:pPr>
      <w:r>
        <w:rPr>
          <w:sz w:val="22"/>
          <w:szCs w:val="22"/>
          <w:lang w:eastAsia="zh-CN"/>
        </w:rPr>
        <w:t xml:space="preserve">For frequency selective </w:t>
      </w:r>
      <w:r w:rsidR="00832FF7">
        <w:rPr>
          <w:sz w:val="22"/>
          <w:szCs w:val="22"/>
          <w:lang w:eastAsia="zh-CN"/>
        </w:rPr>
        <w:t>channel</w:t>
      </w:r>
      <w:r>
        <w:rPr>
          <w:sz w:val="22"/>
          <w:szCs w:val="22"/>
          <w:lang w:eastAsia="zh-CN"/>
        </w:rPr>
        <w:t xml:space="preserve">, the subband precoding may help to produce some </w:t>
      </w:r>
      <w:r w:rsidR="00B217E4">
        <w:rPr>
          <w:sz w:val="22"/>
          <w:szCs w:val="22"/>
          <w:lang w:eastAsia="zh-CN"/>
        </w:rPr>
        <w:t>performance gain, which has already</w:t>
      </w:r>
      <w:r>
        <w:rPr>
          <w:sz w:val="22"/>
          <w:szCs w:val="22"/>
          <w:lang w:eastAsia="zh-CN"/>
        </w:rPr>
        <w:t xml:space="preserve"> been supported in LTE downlink. For the non-codebook based transmission, the UE could estimate </w:t>
      </w:r>
      <w:r w:rsidR="0056620B">
        <w:rPr>
          <w:sz w:val="22"/>
          <w:szCs w:val="22"/>
          <w:lang w:eastAsia="zh-CN"/>
        </w:rPr>
        <w:t xml:space="preserve">the precoder if the channel is known based on reciprocity or downlink signalling. Then for frequency selective channel, the UE could use different precoders for different subbands. </w:t>
      </w:r>
      <w:r w:rsidR="00832FF7">
        <w:rPr>
          <w:sz w:val="22"/>
          <w:szCs w:val="22"/>
          <w:lang w:eastAsia="zh-CN"/>
        </w:rPr>
        <w:t xml:space="preserve">For the codebook based transmission, the TRP could configure the PMIs for different subbands by some downlink signalling. </w:t>
      </w:r>
      <w:r w:rsidR="0056620B">
        <w:rPr>
          <w:sz w:val="22"/>
          <w:szCs w:val="22"/>
          <w:lang w:eastAsia="zh-CN"/>
        </w:rPr>
        <w:t xml:space="preserve">In this contribution, we will provide some </w:t>
      </w:r>
      <w:r w:rsidR="00832FF7">
        <w:rPr>
          <w:sz w:val="22"/>
          <w:szCs w:val="22"/>
          <w:lang w:eastAsia="zh-CN"/>
        </w:rPr>
        <w:t>discussion</w:t>
      </w:r>
      <w:r w:rsidR="0056620B">
        <w:rPr>
          <w:sz w:val="22"/>
          <w:szCs w:val="22"/>
          <w:lang w:eastAsia="zh-CN"/>
        </w:rPr>
        <w:t xml:space="preserve"> for the uplink subband precoding</w:t>
      </w:r>
      <w:r w:rsidR="00832FF7">
        <w:rPr>
          <w:sz w:val="22"/>
          <w:szCs w:val="22"/>
          <w:lang w:eastAsia="zh-CN"/>
        </w:rPr>
        <w:t xml:space="preserve"> with and without codebook</w:t>
      </w:r>
      <w:r w:rsidR="0056620B">
        <w:rPr>
          <w:sz w:val="22"/>
          <w:szCs w:val="22"/>
          <w:lang w:eastAsia="zh-CN"/>
        </w:rPr>
        <w:t>.</w:t>
      </w:r>
    </w:p>
    <w:p w14:paraId="6D348F12" w14:textId="77777777" w:rsidR="00332158" w:rsidRPr="00332158" w:rsidRDefault="00B217E4" w:rsidP="00332158">
      <w:pPr>
        <w:pStyle w:val="Heading1"/>
        <w:numPr>
          <w:ilvl w:val="0"/>
          <w:numId w:val="5"/>
        </w:numPr>
        <w:pBdr>
          <w:top w:val="single" w:sz="12" w:space="4" w:color="auto"/>
        </w:pBdr>
        <w:rPr>
          <w:rFonts w:cs="Arial"/>
          <w:lang w:val="en-US"/>
        </w:rPr>
      </w:pPr>
      <w:r>
        <w:rPr>
          <w:rFonts w:cs="Arial"/>
          <w:lang w:val="en-US"/>
        </w:rPr>
        <w:lastRenderedPageBreak/>
        <w:t>Motivation</w:t>
      </w:r>
    </w:p>
    <w:p w14:paraId="1461927D" w14:textId="6B4D4880" w:rsidR="0023729A" w:rsidRDefault="00A040C4" w:rsidP="00DD360E">
      <w:pPr>
        <w:ind w:firstLine="284"/>
        <w:jc w:val="both"/>
        <w:rPr>
          <w:sz w:val="22"/>
          <w:szCs w:val="22"/>
          <w:lang w:val="en-US" w:eastAsia="zh-CN"/>
        </w:rPr>
      </w:pPr>
      <w:r>
        <w:rPr>
          <w:sz w:val="22"/>
          <w:szCs w:val="22"/>
          <w:lang w:val="en-US" w:eastAsia="zh-CN"/>
        </w:rPr>
        <w:t xml:space="preserve">The analog beamforming may be utilized in both TRP and UE side. </w:t>
      </w:r>
      <w:r w:rsidR="00F47AB9">
        <w:rPr>
          <w:sz w:val="22"/>
          <w:szCs w:val="22"/>
          <w:lang w:val="en-US" w:eastAsia="zh-CN"/>
        </w:rPr>
        <w:t xml:space="preserve">Then the frequency domain channel may be flatter after analog beamforming. </w:t>
      </w:r>
      <w:r w:rsidR="00EA4581">
        <w:rPr>
          <w:sz w:val="22"/>
          <w:szCs w:val="22"/>
          <w:lang w:val="en-US" w:eastAsia="zh-CN"/>
        </w:rPr>
        <w:t>On the other hand,</w:t>
      </w:r>
      <w:r w:rsidR="00F47AB9">
        <w:rPr>
          <w:sz w:val="22"/>
          <w:szCs w:val="22"/>
          <w:lang w:val="en-US" w:eastAsia="zh-CN"/>
        </w:rPr>
        <w:t xml:space="preserve"> </w:t>
      </w:r>
      <w:r w:rsidR="00EA4581">
        <w:rPr>
          <w:sz w:val="22"/>
          <w:szCs w:val="22"/>
          <w:lang w:val="en-US" w:eastAsia="zh-CN"/>
        </w:rPr>
        <w:t xml:space="preserve">wider system bandwidth tends to make the </w:t>
      </w:r>
      <w:r w:rsidR="00F47AB9">
        <w:rPr>
          <w:sz w:val="22"/>
          <w:szCs w:val="22"/>
          <w:lang w:val="en-US" w:eastAsia="zh-CN"/>
        </w:rPr>
        <w:t>channel</w:t>
      </w:r>
      <w:r w:rsidR="00EA4581">
        <w:rPr>
          <w:sz w:val="22"/>
          <w:szCs w:val="22"/>
          <w:lang w:val="en-US" w:eastAsia="zh-CN"/>
        </w:rPr>
        <w:t xml:space="preserve"> more</w:t>
      </w:r>
      <w:r w:rsidR="00F47AB9">
        <w:rPr>
          <w:sz w:val="22"/>
          <w:szCs w:val="22"/>
          <w:lang w:val="en-US" w:eastAsia="zh-CN"/>
        </w:rPr>
        <w:t xml:space="preserve"> frequency selective. </w:t>
      </w:r>
      <w:r w:rsidR="00832FF7">
        <w:rPr>
          <w:sz w:val="22"/>
          <w:szCs w:val="22"/>
          <w:lang w:val="en-US" w:eastAsia="zh-CN"/>
        </w:rPr>
        <w:t xml:space="preserve">Figure 1 illustrates the CDF of channel delay spread for the case with and without analog beamforming based on </w:t>
      </w:r>
      <w:r w:rsidR="00DD360E">
        <w:rPr>
          <w:sz w:val="22"/>
          <w:szCs w:val="22"/>
          <w:lang w:val="en-US" w:eastAsia="zh-CN"/>
        </w:rPr>
        <w:t xml:space="preserve">UMi </w:t>
      </w:r>
      <w:r w:rsidR="00832FF7">
        <w:rPr>
          <w:sz w:val="22"/>
          <w:szCs w:val="22"/>
          <w:lang w:val="en-US" w:eastAsia="zh-CN"/>
        </w:rPr>
        <w:t xml:space="preserve">scenario. The detail simulation assumptions are shown in </w:t>
      </w:r>
      <w:r w:rsidR="00C41C62">
        <w:rPr>
          <w:sz w:val="22"/>
          <w:szCs w:val="22"/>
          <w:lang w:val="en-US" w:eastAsia="zh-CN"/>
        </w:rPr>
        <w:t xml:space="preserve">the </w:t>
      </w:r>
      <w:r w:rsidR="00832FF7">
        <w:rPr>
          <w:sz w:val="22"/>
          <w:szCs w:val="22"/>
          <w:lang w:val="en-US" w:eastAsia="zh-CN"/>
        </w:rPr>
        <w:t xml:space="preserve">Appendix. It can be observed that with analog beamforming, the delay spread can be reduced for most </w:t>
      </w:r>
      <w:r w:rsidR="008F52BC">
        <w:rPr>
          <w:sz w:val="22"/>
          <w:szCs w:val="22"/>
          <w:lang w:val="en-US" w:eastAsia="zh-CN"/>
        </w:rPr>
        <w:t xml:space="preserve">of </w:t>
      </w:r>
      <w:r w:rsidR="00832FF7">
        <w:rPr>
          <w:sz w:val="22"/>
          <w:szCs w:val="22"/>
          <w:lang w:val="en-US" w:eastAsia="zh-CN"/>
        </w:rPr>
        <w:t>UEs</w:t>
      </w:r>
      <w:r w:rsidR="008F52BC">
        <w:rPr>
          <w:sz w:val="22"/>
          <w:szCs w:val="22"/>
          <w:lang w:val="en-US" w:eastAsia="zh-CN"/>
        </w:rPr>
        <w:t>.</w:t>
      </w:r>
      <w:r w:rsidR="00832FF7">
        <w:rPr>
          <w:sz w:val="22"/>
          <w:szCs w:val="22"/>
          <w:lang w:val="en-US" w:eastAsia="zh-CN"/>
        </w:rPr>
        <w:t xml:space="preserve"> </w:t>
      </w:r>
      <w:r w:rsidR="008F52BC">
        <w:rPr>
          <w:sz w:val="22"/>
          <w:szCs w:val="22"/>
          <w:lang w:val="en-US" w:eastAsia="zh-CN"/>
        </w:rPr>
        <w:t xml:space="preserve">However, </w:t>
      </w:r>
      <w:r w:rsidR="00832FF7">
        <w:rPr>
          <w:sz w:val="22"/>
          <w:szCs w:val="22"/>
          <w:lang w:val="en-US" w:eastAsia="zh-CN"/>
        </w:rPr>
        <w:t>for some UEs, the delay spread may increase</w:t>
      </w:r>
      <w:r w:rsidR="008F52BC">
        <w:rPr>
          <w:sz w:val="22"/>
          <w:szCs w:val="22"/>
          <w:lang w:val="en-US" w:eastAsia="zh-CN"/>
        </w:rPr>
        <w:t xml:space="preserve"> </w:t>
      </w:r>
      <w:r w:rsidR="00606D2C">
        <w:rPr>
          <w:sz w:val="22"/>
          <w:szCs w:val="22"/>
          <w:lang w:val="en-US" w:eastAsia="zh-CN"/>
        </w:rPr>
        <w:t>because</w:t>
      </w:r>
      <w:r w:rsidR="008F52BC">
        <w:rPr>
          <w:sz w:val="22"/>
          <w:szCs w:val="22"/>
          <w:lang w:val="en-US" w:eastAsia="zh-CN"/>
        </w:rPr>
        <w:t xml:space="preserve"> the selected beam unintentionally increase power of non-dominant channel clusters</w:t>
      </w:r>
      <w:r w:rsidR="00832FF7">
        <w:rPr>
          <w:sz w:val="22"/>
          <w:szCs w:val="22"/>
          <w:lang w:val="en-US" w:eastAsia="zh-CN"/>
        </w:rPr>
        <w:t xml:space="preserve">. </w:t>
      </w:r>
      <w:r w:rsidR="00D14E26">
        <w:rPr>
          <w:sz w:val="22"/>
          <w:szCs w:val="22"/>
          <w:lang w:val="en-US" w:eastAsia="zh-CN"/>
        </w:rPr>
        <w:t>As a result, t</w:t>
      </w:r>
      <w:r w:rsidR="00832FF7">
        <w:rPr>
          <w:sz w:val="22"/>
          <w:szCs w:val="22"/>
          <w:lang w:val="en-US" w:eastAsia="zh-CN"/>
        </w:rPr>
        <w:t xml:space="preserve">he frequency selective channel can also be observed between the TRP and some UEs even with analog beamforming. </w:t>
      </w:r>
      <w:r w:rsidR="00E272A9">
        <w:rPr>
          <w:sz w:val="22"/>
          <w:szCs w:val="22"/>
          <w:lang w:val="en-US" w:eastAsia="zh-CN"/>
        </w:rPr>
        <w:t xml:space="preserve">Then the subband precoding may be helpful to get some performance gain from the frequency selective channels. As the analog beamforming </w:t>
      </w:r>
      <w:r w:rsidR="000F6E58">
        <w:rPr>
          <w:sz w:val="22"/>
          <w:szCs w:val="22"/>
          <w:lang w:val="en-US" w:eastAsia="zh-CN"/>
        </w:rPr>
        <w:t>may</w:t>
      </w:r>
      <w:r w:rsidR="000F6E58">
        <w:rPr>
          <w:sz w:val="22"/>
          <w:szCs w:val="22"/>
          <w:lang w:val="en-US" w:eastAsia="zh-CN"/>
        </w:rPr>
        <w:t xml:space="preserve"> </w:t>
      </w:r>
      <w:r w:rsidR="000F6E58">
        <w:rPr>
          <w:sz w:val="22"/>
          <w:szCs w:val="22"/>
          <w:lang w:val="en-US" w:eastAsia="zh-CN"/>
        </w:rPr>
        <w:t>increase</w:t>
      </w:r>
      <w:r w:rsidR="00E272A9">
        <w:rPr>
          <w:sz w:val="22"/>
          <w:szCs w:val="22"/>
          <w:lang w:val="en-US" w:eastAsia="zh-CN"/>
        </w:rPr>
        <w:t xml:space="preserve"> the </w:t>
      </w:r>
      <w:r w:rsidR="00B51224">
        <w:rPr>
          <w:sz w:val="22"/>
          <w:szCs w:val="22"/>
          <w:lang w:val="en-US" w:eastAsia="zh-CN"/>
        </w:rPr>
        <w:t xml:space="preserve">frequency selectivity of </w:t>
      </w:r>
      <w:r w:rsidR="000F6E58">
        <w:rPr>
          <w:sz w:val="22"/>
          <w:szCs w:val="22"/>
          <w:lang w:val="en-US" w:eastAsia="zh-CN"/>
        </w:rPr>
        <w:t>most UE</w:t>
      </w:r>
      <w:r w:rsidR="002A7635">
        <w:rPr>
          <w:sz w:val="22"/>
          <w:szCs w:val="22"/>
          <w:lang w:val="en-US" w:eastAsia="zh-CN"/>
        </w:rPr>
        <w:t>.</w:t>
      </w:r>
      <w:r w:rsidR="00B51224">
        <w:rPr>
          <w:sz w:val="22"/>
          <w:szCs w:val="22"/>
          <w:lang w:val="en-US" w:eastAsia="zh-CN"/>
        </w:rPr>
        <w:t xml:space="preserve"> </w:t>
      </w:r>
      <w:r w:rsidR="002A7635">
        <w:rPr>
          <w:sz w:val="22"/>
          <w:szCs w:val="22"/>
          <w:lang w:val="en-US" w:eastAsia="zh-CN"/>
        </w:rPr>
        <w:t>T</w:t>
      </w:r>
      <w:r w:rsidR="00E272A9">
        <w:rPr>
          <w:sz w:val="22"/>
          <w:szCs w:val="22"/>
          <w:lang w:val="en-US" w:eastAsia="zh-CN"/>
        </w:rPr>
        <w:t xml:space="preserve">o determine the subband </w:t>
      </w:r>
      <w:r w:rsidR="00B51224">
        <w:rPr>
          <w:sz w:val="22"/>
          <w:szCs w:val="22"/>
          <w:lang w:val="en-US" w:eastAsia="zh-CN"/>
        </w:rPr>
        <w:t>size</w:t>
      </w:r>
      <w:r w:rsidR="00E272A9">
        <w:rPr>
          <w:sz w:val="22"/>
          <w:szCs w:val="22"/>
          <w:lang w:val="en-US" w:eastAsia="zh-CN"/>
        </w:rPr>
        <w:t xml:space="preserve">, </w:t>
      </w:r>
      <w:r w:rsidR="00B51224">
        <w:rPr>
          <w:sz w:val="22"/>
          <w:szCs w:val="22"/>
          <w:lang w:val="en-US" w:eastAsia="zh-CN"/>
        </w:rPr>
        <w:t>the impact of analog beamforming in both TRP and UE side should be taken into account.</w:t>
      </w:r>
      <w:r w:rsidR="0023729A">
        <w:rPr>
          <w:sz w:val="22"/>
          <w:szCs w:val="22"/>
          <w:lang w:val="en-US" w:eastAsia="zh-CN"/>
        </w:rPr>
        <w:t xml:space="preserve"> </w:t>
      </w:r>
      <w:r w:rsidR="009534C9">
        <w:rPr>
          <w:sz w:val="22"/>
          <w:szCs w:val="22"/>
          <w:lang w:val="en-US" w:eastAsia="zh-CN"/>
        </w:rPr>
        <w:t xml:space="preserve">Hence for different UEs, </w:t>
      </w:r>
      <w:r w:rsidR="00B217E4">
        <w:rPr>
          <w:sz w:val="22"/>
          <w:szCs w:val="22"/>
          <w:lang w:val="en-US" w:eastAsia="zh-CN"/>
        </w:rPr>
        <w:t xml:space="preserve">in one option, </w:t>
      </w:r>
      <w:r w:rsidR="009534C9">
        <w:rPr>
          <w:sz w:val="22"/>
          <w:szCs w:val="22"/>
          <w:lang w:val="en-US" w:eastAsia="zh-CN"/>
        </w:rPr>
        <w:t>different subband size may be applied as the beamforming impact can be different for different UEs.</w:t>
      </w:r>
    </w:p>
    <w:p w14:paraId="7E3D7D14" w14:textId="77777777" w:rsidR="0023729A" w:rsidRDefault="00DD360E" w:rsidP="0023729A">
      <w:pPr>
        <w:ind w:firstLine="284"/>
        <w:jc w:val="center"/>
        <w:rPr>
          <w:sz w:val="22"/>
          <w:szCs w:val="22"/>
          <w:lang w:val="en-US" w:eastAsia="zh-CN"/>
        </w:rPr>
      </w:pPr>
      <w:r w:rsidRPr="00DD360E">
        <w:rPr>
          <w:noProof/>
          <w:sz w:val="22"/>
          <w:szCs w:val="22"/>
          <w:lang w:val="en-US" w:eastAsia="zh-CN"/>
        </w:rPr>
        <w:drawing>
          <wp:inline distT="0" distB="0" distL="0" distR="0" wp14:anchorId="02F11FCA" wp14:editId="775D40A7">
            <wp:extent cx="36576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7F466E6" w14:textId="77777777" w:rsidR="0023729A" w:rsidRDefault="0023729A" w:rsidP="0023729A">
      <w:pPr>
        <w:ind w:firstLine="284"/>
        <w:jc w:val="center"/>
        <w:rPr>
          <w:sz w:val="22"/>
          <w:szCs w:val="22"/>
          <w:lang w:val="en-US" w:eastAsia="zh-CN"/>
        </w:rPr>
      </w:pPr>
      <w:r>
        <w:rPr>
          <w:sz w:val="22"/>
          <w:szCs w:val="22"/>
          <w:lang w:val="en-US" w:eastAsia="zh-CN"/>
        </w:rPr>
        <w:t>Figure 1: CDF of channel delay spread</w:t>
      </w:r>
    </w:p>
    <w:p w14:paraId="161C3822" w14:textId="2C3D1166" w:rsidR="00B217E4" w:rsidRDefault="00B217E4" w:rsidP="00DD360E">
      <w:pPr>
        <w:ind w:firstLine="284"/>
        <w:jc w:val="both"/>
        <w:rPr>
          <w:sz w:val="22"/>
          <w:szCs w:val="22"/>
          <w:lang w:val="en-US" w:eastAsia="zh-CN"/>
        </w:rPr>
      </w:pPr>
      <w:r>
        <w:rPr>
          <w:sz w:val="22"/>
          <w:szCs w:val="22"/>
          <w:lang w:val="en-US" w:eastAsia="zh-CN"/>
        </w:rPr>
        <w:t xml:space="preserve">However the uplink subband precoding </w:t>
      </w:r>
      <w:r w:rsidR="00735D07">
        <w:rPr>
          <w:sz w:val="22"/>
          <w:szCs w:val="22"/>
          <w:lang w:val="en-US" w:eastAsia="zh-CN"/>
        </w:rPr>
        <w:t xml:space="preserve">depends </w:t>
      </w:r>
      <w:r>
        <w:rPr>
          <w:sz w:val="22"/>
          <w:szCs w:val="22"/>
          <w:lang w:val="en-US" w:eastAsia="zh-CN"/>
        </w:rPr>
        <w:t>on the waveform. For OFDM waveform, similar as LTE downlink transmission, the uplink subband precoding can be supported easily. For DFT-S-OFDM waveform, which is similar to LTE uplink, it is not quite easy to support the uplink subband precoding</w:t>
      </w:r>
      <w:r w:rsidR="00735D07">
        <w:rPr>
          <w:sz w:val="22"/>
          <w:szCs w:val="22"/>
          <w:lang w:val="en-US" w:eastAsia="zh-CN"/>
        </w:rPr>
        <w:t xml:space="preserve"> without losing the low PAPR properties</w:t>
      </w:r>
      <w:r w:rsidR="004032B9">
        <w:rPr>
          <w:sz w:val="22"/>
          <w:szCs w:val="22"/>
          <w:lang w:val="en-US" w:eastAsia="zh-CN"/>
        </w:rPr>
        <w:t xml:space="preserve"> as single carrier waveform is not kept</w:t>
      </w:r>
      <w:r>
        <w:rPr>
          <w:sz w:val="22"/>
          <w:szCs w:val="22"/>
          <w:lang w:val="en-US" w:eastAsia="zh-CN"/>
        </w:rPr>
        <w:t xml:space="preserve">. </w:t>
      </w:r>
      <w:r w:rsidR="003A435A">
        <w:rPr>
          <w:sz w:val="22"/>
          <w:szCs w:val="22"/>
          <w:lang w:val="en-US" w:eastAsia="zh-CN"/>
        </w:rPr>
        <w:t>As the frequency selective channel can be observed, in which the uplink subband precoding may be quite helpful to increase the performance, it can be taken into account if the OFDM waveform is utilized for uplink transmission.</w:t>
      </w:r>
    </w:p>
    <w:p w14:paraId="53A23B21" w14:textId="62AD963A" w:rsidR="0023729A" w:rsidRDefault="0023729A" w:rsidP="00DD360E">
      <w:pPr>
        <w:ind w:firstLine="284"/>
        <w:jc w:val="both"/>
        <w:rPr>
          <w:b/>
          <w:i/>
          <w:sz w:val="22"/>
          <w:szCs w:val="22"/>
          <w:lang w:val="en-US" w:eastAsia="zh-CN"/>
        </w:rPr>
      </w:pPr>
      <w:r w:rsidRPr="0023729A">
        <w:rPr>
          <w:b/>
          <w:i/>
          <w:sz w:val="22"/>
          <w:szCs w:val="22"/>
          <w:lang w:val="en-US" w:eastAsia="zh-CN"/>
        </w:rPr>
        <w:t xml:space="preserve">Observation 1: </w:t>
      </w:r>
      <w:r w:rsidR="00735D07">
        <w:rPr>
          <w:b/>
          <w:i/>
          <w:sz w:val="22"/>
          <w:szCs w:val="22"/>
          <w:lang w:val="en-US" w:eastAsia="zh-CN"/>
        </w:rPr>
        <w:t>A</w:t>
      </w:r>
      <w:r w:rsidR="00ED0332">
        <w:rPr>
          <w:b/>
          <w:i/>
          <w:sz w:val="22"/>
          <w:szCs w:val="22"/>
          <w:lang w:val="en-US" w:eastAsia="zh-CN"/>
        </w:rPr>
        <w:t xml:space="preserve">nalog beamforming, can be reduce </w:t>
      </w:r>
      <w:r w:rsidR="00735D07" w:rsidRPr="0023729A">
        <w:rPr>
          <w:b/>
          <w:i/>
          <w:sz w:val="22"/>
          <w:szCs w:val="22"/>
          <w:lang w:val="en-US" w:eastAsia="zh-CN"/>
        </w:rPr>
        <w:t xml:space="preserve">the </w:t>
      </w:r>
      <w:r w:rsidR="00735D07">
        <w:rPr>
          <w:b/>
          <w:i/>
          <w:sz w:val="22"/>
          <w:szCs w:val="22"/>
          <w:lang w:val="en-US" w:eastAsia="zh-CN"/>
        </w:rPr>
        <w:t xml:space="preserve">channel delay spread for most UEs, </w:t>
      </w:r>
      <w:r w:rsidR="00ED0332">
        <w:rPr>
          <w:b/>
          <w:i/>
          <w:sz w:val="22"/>
          <w:szCs w:val="22"/>
          <w:lang w:val="en-US" w:eastAsia="zh-CN"/>
        </w:rPr>
        <w:t>but for some UEs the channel delay spread may get increased.</w:t>
      </w:r>
      <w:r w:rsidRPr="0023729A">
        <w:rPr>
          <w:b/>
          <w:i/>
          <w:sz w:val="22"/>
          <w:szCs w:val="22"/>
          <w:lang w:val="en-US" w:eastAsia="zh-CN"/>
        </w:rPr>
        <w:t xml:space="preserve"> </w:t>
      </w:r>
    </w:p>
    <w:p w14:paraId="11C34578" w14:textId="343690E7" w:rsidR="009534C9" w:rsidRPr="009534C9" w:rsidRDefault="00832FF7" w:rsidP="00DD360E">
      <w:pPr>
        <w:ind w:firstLine="284"/>
        <w:jc w:val="both"/>
        <w:rPr>
          <w:b/>
          <w:i/>
          <w:sz w:val="22"/>
          <w:szCs w:val="22"/>
          <w:lang w:val="en-US" w:eastAsia="zh-CN"/>
        </w:rPr>
      </w:pPr>
      <w:r>
        <w:rPr>
          <w:b/>
          <w:i/>
          <w:sz w:val="22"/>
          <w:szCs w:val="22"/>
          <w:lang w:val="en-US" w:eastAsia="zh-CN"/>
        </w:rPr>
        <w:t>Proposal 1:</w:t>
      </w:r>
      <w:r w:rsidR="009534C9">
        <w:rPr>
          <w:b/>
          <w:i/>
          <w:sz w:val="22"/>
          <w:szCs w:val="22"/>
          <w:lang w:val="en-US" w:eastAsia="zh-CN"/>
        </w:rPr>
        <w:t xml:space="preserve"> </w:t>
      </w:r>
      <w:r w:rsidR="00735D07">
        <w:rPr>
          <w:b/>
          <w:i/>
          <w:sz w:val="22"/>
          <w:szCs w:val="22"/>
          <w:lang w:val="en-US" w:eastAsia="zh-CN"/>
        </w:rPr>
        <w:t xml:space="preserve">As </w:t>
      </w:r>
      <w:r w:rsidR="003A435A">
        <w:rPr>
          <w:b/>
          <w:i/>
          <w:sz w:val="22"/>
          <w:szCs w:val="22"/>
          <w:lang w:val="en-US" w:eastAsia="zh-CN"/>
        </w:rPr>
        <w:t xml:space="preserve">the frequency selective channel can be observed, if OFDM waveform is utilized for uplink transmission, the uplink subband precoding can be </w:t>
      </w:r>
      <w:r w:rsidR="00EF73AB">
        <w:rPr>
          <w:b/>
          <w:i/>
          <w:sz w:val="22"/>
          <w:szCs w:val="22"/>
          <w:lang w:val="en-US" w:eastAsia="zh-CN"/>
        </w:rPr>
        <w:t>used to improve the performance</w:t>
      </w:r>
      <w:r w:rsidR="009534C9">
        <w:rPr>
          <w:b/>
          <w:i/>
          <w:sz w:val="22"/>
          <w:szCs w:val="22"/>
          <w:lang w:val="en-US" w:eastAsia="zh-CN"/>
        </w:rPr>
        <w:t>.</w:t>
      </w:r>
    </w:p>
    <w:p w14:paraId="0B4CD654" w14:textId="77777777" w:rsidR="0023729A" w:rsidRPr="0023729A" w:rsidRDefault="0023729A" w:rsidP="0023729A">
      <w:pPr>
        <w:pStyle w:val="Heading1"/>
        <w:numPr>
          <w:ilvl w:val="0"/>
          <w:numId w:val="5"/>
        </w:numPr>
        <w:pBdr>
          <w:top w:val="single" w:sz="12" w:space="4" w:color="auto"/>
        </w:pBdr>
        <w:rPr>
          <w:rFonts w:cs="Arial"/>
          <w:lang w:val="en-US"/>
        </w:rPr>
      </w:pPr>
      <w:r w:rsidRPr="0023729A">
        <w:rPr>
          <w:rFonts w:cs="Arial" w:hint="eastAsia"/>
          <w:lang w:val="en-US"/>
        </w:rPr>
        <w:t>Subband Precoding Schemes</w:t>
      </w:r>
    </w:p>
    <w:p w14:paraId="1DC6FDCE" w14:textId="77777777" w:rsidR="00FC4850" w:rsidRDefault="00FC4850" w:rsidP="0035533C">
      <w:pPr>
        <w:ind w:firstLine="284"/>
        <w:rPr>
          <w:sz w:val="22"/>
          <w:szCs w:val="22"/>
          <w:lang w:val="en-US" w:eastAsia="zh-CN"/>
        </w:rPr>
      </w:pPr>
      <w:r>
        <w:rPr>
          <w:sz w:val="22"/>
          <w:szCs w:val="22"/>
          <w:lang w:val="en-US" w:eastAsia="zh-CN"/>
        </w:rPr>
        <w:t>For the subband precoding, there can be two options:</w:t>
      </w:r>
    </w:p>
    <w:p w14:paraId="76037E88" w14:textId="77777777" w:rsidR="00FC4850" w:rsidRPr="000F6E58" w:rsidRDefault="00FC4850" w:rsidP="00EF73AB">
      <w:pPr>
        <w:pStyle w:val="ListParagraph"/>
        <w:numPr>
          <w:ilvl w:val="0"/>
          <w:numId w:val="22"/>
        </w:numPr>
        <w:spacing w:before="120" w:after="120"/>
        <w:ind w:left="1008"/>
        <w:rPr>
          <w:lang w:eastAsia="zh-CN"/>
        </w:rPr>
      </w:pPr>
      <w:r w:rsidRPr="00EF73AB">
        <w:rPr>
          <w:rFonts w:ascii="Times New Roman" w:hAnsi="Times New Roman"/>
          <w:lang w:eastAsia="zh-CN"/>
        </w:rPr>
        <w:lastRenderedPageBreak/>
        <w:t>Option 1: non-codebook based transmission</w:t>
      </w:r>
    </w:p>
    <w:p w14:paraId="7F1A182B" w14:textId="77777777" w:rsidR="00FC4850" w:rsidRPr="000F6E58" w:rsidRDefault="00FC4850" w:rsidP="00EF73AB">
      <w:pPr>
        <w:pStyle w:val="ListParagraph"/>
        <w:numPr>
          <w:ilvl w:val="0"/>
          <w:numId w:val="22"/>
        </w:numPr>
        <w:spacing w:before="120" w:after="120"/>
        <w:ind w:left="1008"/>
        <w:rPr>
          <w:lang w:eastAsia="zh-CN"/>
        </w:rPr>
      </w:pPr>
      <w:r w:rsidRPr="00EF73AB">
        <w:rPr>
          <w:rFonts w:ascii="Times New Roman" w:hAnsi="Times New Roman"/>
          <w:lang w:eastAsia="zh-CN"/>
        </w:rPr>
        <w:t>Option 2: codebook based transmission</w:t>
      </w:r>
    </w:p>
    <w:p w14:paraId="271E3810" w14:textId="77777777" w:rsidR="00FC4850" w:rsidRDefault="00FC4850" w:rsidP="00DD360E">
      <w:pPr>
        <w:ind w:firstLine="284"/>
        <w:jc w:val="both"/>
        <w:rPr>
          <w:sz w:val="22"/>
          <w:szCs w:val="22"/>
          <w:lang w:val="en-US" w:eastAsia="zh-CN"/>
        </w:rPr>
      </w:pPr>
      <w:r>
        <w:rPr>
          <w:sz w:val="22"/>
          <w:szCs w:val="22"/>
          <w:lang w:val="en-US" w:eastAsia="zh-CN"/>
        </w:rPr>
        <w:t>For option 1, if reciprocity can be confirmed, the UE can get the downlink channel from downlink reference signals</w:t>
      </w:r>
      <w:r w:rsidR="00355E36">
        <w:rPr>
          <w:sz w:val="22"/>
          <w:szCs w:val="22"/>
          <w:lang w:val="en-US" w:eastAsia="zh-CN"/>
        </w:rPr>
        <w:t>, e.g. CSI-RS,</w:t>
      </w:r>
      <w:r w:rsidRPr="00FC4850">
        <w:rPr>
          <w:sz w:val="22"/>
          <w:szCs w:val="22"/>
          <w:lang w:val="en-US" w:eastAsia="zh-CN"/>
        </w:rPr>
        <w:t xml:space="preserve"> </w:t>
      </w:r>
      <w:r>
        <w:rPr>
          <w:sz w:val="22"/>
          <w:szCs w:val="22"/>
          <w:lang w:val="en-US" w:eastAsia="zh-CN"/>
        </w:rPr>
        <w:t>and estimate the uplink precoder based on the downlink channels. For the downlink reference signals, the same TRP and UE beams</w:t>
      </w:r>
      <w:r w:rsidR="00964DB8">
        <w:rPr>
          <w:sz w:val="22"/>
          <w:szCs w:val="22"/>
          <w:lang w:val="en-US" w:eastAsia="zh-CN"/>
        </w:rPr>
        <w:t xml:space="preserve"> as that applied in PUSCH should be used. If the reciprocity cannot be confirmed, the TRP can send the uplink channel estimated by itself to UE by some downlink signaling.</w:t>
      </w:r>
      <w:r>
        <w:rPr>
          <w:sz w:val="22"/>
          <w:szCs w:val="22"/>
          <w:lang w:val="en-US" w:eastAsia="zh-CN"/>
        </w:rPr>
        <w:t xml:space="preserve"> </w:t>
      </w:r>
      <w:r w:rsidR="00964DB8">
        <w:rPr>
          <w:sz w:val="22"/>
          <w:szCs w:val="22"/>
          <w:lang w:val="en-US" w:eastAsia="zh-CN"/>
        </w:rPr>
        <w:t>However the overhead of control signaling could be quite large</w:t>
      </w:r>
      <w:r w:rsidR="0098461E">
        <w:rPr>
          <w:sz w:val="22"/>
          <w:szCs w:val="22"/>
          <w:lang w:val="en-US" w:eastAsia="zh-CN"/>
        </w:rPr>
        <w:t xml:space="preserve"> with this method</w:t>
      </w:r>
      <w:r w:rsidR="00964DB8">
        <w:rPr>
          <w:sz w:val="22"/>
          <w:szCs w:val="22"/>
          <w:lang w:val="en-US" w:eastAsia="zh-CN"/>
        </w:rPr>
        <w:t>. Further</w:t>
      </w:r>
      <w:r w:rsidR="00DF576F">
        <w:rPr>
          <w:sz w:val="22"/>
          <w:szCs w:val="22"/>
          <w:lang w:val="en-US" w:eastAsia="zh-CN"/>
        </w:rPr>
        <w:t>,</w:t>
      </w:r>
      <w:r w:rsidR="00964DB8">
        <w:rPr>
          <w:sz w:val="22"/>
          <w:szCs w:val="22"/>
          <w:lang w:val="en-US" w:eastAsia="zh-CN"/>
        </w:rPr>
        <w:t xml:space="preserve"> </w:t>
      </w:r>
      <w:r w:rsidR="00DF576F">
        <w:rPr>
          <w:sz w:val="22"/>
          <w:szCs w:val="22"/>
          <w:lang w:val="en-US" w:eastAsia="zh-CN"/>
        </w:rPr>
        <w:t xml:space="preserve">in one option, </w:t>
      </w:r>
      <w:r w:rsidR="00964DB8">
        <w:rPr>
          <w:sz w:val="22"/>
          <w:szCs w:val="22"/>
          <w:lang w:val="en-US" w:eastAsia="zh-CN"/>
        </w:rPr>
        <w:t xml:space="preserve">the rank can be determined by the TRP </w:t>
      </w:r>
      <w:r w:rsidR="00DF576F">
        <w:rPr>
          <w:sz w:val="22"/>
          <w:szCs w:val="22"/>
          <w:lang w:val="en-US" w:eastAsia="zh-CN"/>
        </w:rPr>
        <w:t xml:space="preserve">as it can rely on the interference level. </w:t>
      </w:r>
      <w:r w:rsidR="0098461E">
        <w:rPr>
          <w:sz w:val="22"/>
          <w:szCs w:val="22"/>
          <w:lang w:val="en-US" w:eastAsia="zh-CN"/>
        </w:rPr>
        <w:t>Then the UE could prepare the precoder</w:t>
      </w:r>
      <w:r w:rsidR="006B0C04">
        <w:rPr>
          <w:sz w:val="22"/>
          <w:szCs w:val="22"/>
          <w:lang w:val="en-US" w:eastAsia="zh-CN"/>
        </w:rPr>
        <w:t>s</w:t>
      </w:r>
      <w:r w:rsidR="0098461E">
        <w:rPr>
          <w:sz w:val="22"/>
          <w:szCs w:val="22"/>
          <w:lang w:val="en-US" w:eastAsia="zh-CN"/>
        </w:rPr>
        <w:t xml:space="preserve"> for different ranks and use the corresponding precoder according to the number of layers indicated by the uplink grant</w:t>
      </w:r>
      <w:r w:rsidR="007E666B">
        <w:rPr>
          <w:sz w:val="22"/>
          <w:szCs w:val="22"/>
          <w:lang w:val="en-US" w:eastAsia="zh-CN"/>
        </w:rPr>
        <w:t xml:space="preserve"> when transmitting PUSCH</w:t>
      </w:r>
      <w:r w:rsidR="0098461E">
        <w:rPr>
          <w:sz w:val="22"/>
          <w:szCs w:val="22"/>
          <w:lang w:val="en-US" w:eastAsia="zh-CN"/>
        </w:rPr>
        <w:t xml:space="preserve">. </w:t>
      </w:r>
      <w:r w:rsidR="00DF576F">
        <w:rPr>
          <w:sz w:val="22"/>
          <w:szCs w:val="22"/>
          <w:lang w:val="en-US" w:eastAsia="zh-CN"/>
        </w:rPr>
        <w:t xml:space="preserve">In another option, the TRP could </w:t>
      </w:r>
      <w:r w:rsidR="00E02CD9">
        <w:rPr>
          <w:sz w:val="22"/>
          <w:szCs w:val="22"/>
          <w:lang w:val="en-US" w:eastAsia="zh-CN"/>
        </w:rPr>
        <w:t xml:space="preserve">inform </w:t>
      </w:r>
      <w:r w:rsidR="00DF576F">
        <w:rPr>
          <w:sz w:val="22"/>
          <w:szCs w:val="22"/>
          <w:lang w:val="en-US" w:eastAsia="zh-CN"/>
        </w:rPr>
        <w:t xml:space="preserve">the UE the interference level </w:t>
      </w:r>
      <w:r w:rsidR="006B0C04">
        <w:rPr>
          <w:sz w:val="22"/>
          <w:szCs w:val="22"/>
          <w:lang w:val="en-US" w:eastAsia="zh-CN"/>
        </w:rPr>
        <w:t xml:space="preserve">by some downlink signaling </w:t>
      </w:r>
      <w:r w:rsidR="00DF576F">
        <w:rPr>
          <w:sz w:val="22"/>
          <w:szCs w:val="22"/>
          <w:lang w:val="en-US" w:eastAsia="zh-CN"/>
        </w:rPr>
        <w:t xml:space="preserve">and let the UE decide the rank. But this may </w:t>
      </w:r>
      <w:r w:rsidR="006B0C04">
        <w:rPr>
          <w:sz w:val="22"/>
          <w:szCs w:val="22"/>
          <w:lang w:val="en-US" w:eastAsia="zh-CN"/>
        </w:rPr>
        <w:t>need additional</w:t>
      </w:r>
      <w:r w:rsidR="00DF576F">
        <w:rPr>
          <w:sz w:val="22"/>
          <w:szCs w:val="22"/>
          <w:lang w:val="en-US" w:eastAsia="zh-CN"/>
        </w:rPr>
        <w:t xml:space="preserve"> </w:t>
      </w:r>
      <w:r w:rsidR="006B0C04">
        <w:rPr>
          <w:sz w:val="22"/>
          <w:szCs w:val="22"/>
          <w:lang w:val="en-US" w:eastAsia="zh-CN"/>
        </w:rPr>
        <w:t xml:space="preserve">downlink </w:t>
      </w:r>
      <w:r w:rsidR="00DF576F">
        <w:rPr>
          <w:sz w:val="22"/>
          <w:szCs w:val="22"/>
          <w:lang w:val="en-US" w:eastAsia="zh-CN"/>
        </w:rPr>
        <w:t>control signaling</w:t>
      </w:r>
      <w:r w:rsidR="0098461E">
        <w:rPr>
          <w:sz w:val="22"/>
          <w:szCs w:val="22"/>
          <w:lang w:val="en-US" w:eastAsia="zh-CN"/>
        </w:rPr>
        <w:t xml:space="preserve"> overhead</w:t>
      </w:r>
      <w:r w:rsidR="006B0C04">
        <w:rPr>
          <w:sz w:val="22"/>
          <w:szCs w:val="22"/>
          <w:lang w:val="en-US" w:eastAsia="zh-CN"/>
        </w:rPr>
        <w:t xml:space="preserve"> for the interference information transmission.</w:t>
      </w:r>
    </w:p>
    <w:p w14:paraId="4D597CD4" w14:textId="2C61B540" w:rsidR="00964DB8" w:rsidRDefault="00964DB8" w:rsidP="00DD360E">
      <w:pPr>
        <w:ind w:firstLine="284"/>
        <w:jc w:val="both"/>
        <w:rPr>
          <w:sz w:val="22"/>
          <w:szCs w:val="22"/>
          <w:lang w:val="en-US" w:eastAsia="zh-CN"/>
        </w:rPr>
      </w:pPr>
      <w:r>
        <w:rPr>
          <w:sz w:val="22"/>
          <w:szCs w:val="22"/>
          <w:lang w:val="en-US" w:eastAsia="zh-CN"/>
        </w:rPr>
        <w:t xml:space="preserve">For option 2, </w:t>
      </w:r>
      <w:r w:rsidR="00DF576F">
        <w:rPr>
          <w:sz w:val="22"/>
          <w:szCs w:val="22"/>
          <w:lang w:val="en-US" w:eastAsia="zh-CN"/>
        </w:rPr>
        <w:t xml:space="preserve">the digital precoder can be selected from the codebook. Then the TRP could </w:t>
      </w:r>
      <w:r w:rsidR="00735D07">
        <w:rPr>
          <w:sz w:val="22"/>
          <w:szCs w:val="22"/>
          <w:lang w:val="en-US" w:eastAsia="zh-CN"/>
        </w:rPr>
        <w:t xml:space="preserve">indicate to </w:t>
      </w:r>
      <w:r w:rsidR="00DF576F">
        <w:rPr>
          <w:sz w:val="22"/>
          <w:szCs w:val="22"/>
          <w:lang w:val="en-US" w:eastAsia="zh-CN"/>
        </w:rPr>
        <w:t xml:space="preserve">the UE the PMI for each subband, and the UE could apply different digital precoders to different subbands. </w:t>
      </w:r>
      <w:r w:rsidR="00C466F1">
        <w:rPr>
          <w:sz w:val="22"/>
          <w:szCs w:val="22"/>
          <w:lang w:val="en-US" w:eastAsia="zh-CN"/>
        </w:rPr>
        <w:t>In one option, these subband PMIs can be configured by uplink grant, then the UE may always be able to use the best precoder from codebook. However this method would increase the overhead of up</w:t>
      </w:r>
      <w:r w:rsidR="00E30ABC">
        <w:rPr>
          <w:sz w:val="22"/>
          <w:szCs w:val="22"/>
          <w:lang w:val="en-US" w:eastAsia="zh-CN"/>
        </w:rPr>
        <w:t xml:space="preserve">link grant a lot, so that more DL resource may be needed for PDCCH. In another option, the subband PMIs can be transmitted by </w:t>
      </w:r>
      <w:r w:rsidR="004C5230">
        <w:rPr>
          <w:sz w:val="22"/>
          <w:szCs w:val="22"/>
          <w:lang w:val="en-US" w:eastAsia="zh-CN"/>
        </w:rPr>
        <w:t xml:space="preserve">an independent DCI or </w:t>
      </w:r>
      <w:r w:rsidR="00E30ABC">
        <w:rPr>
          <w:sz w:val="22"/>
          <w:szCs w:val="22"/>
          <w:lang w:val="en-US" w:eastAsia="zh-CN"/>
        </w:rPr>
        <w:t xml:space="preserve">PDSCH. It can be transmitted only when the TRP finds that the subband PMIs should change a lot. </w:t>
      </w:r>
    </w:p>
    <w:p w14:paraId="7D16A1A3" w14:textId="77777777" w:rsidR="00910A24" w:rsidRDefault="00910A24" w:rsidP="0035533C">
      <w:pPr>
        <w:ind w:firstLine="284"/>
        <w:rPr>
          <w:sz w:val="22"/>
          <w:szCs w:val="22"/>
          <w:lang w:val="en-US" w:eastAsia="zh-CN"/>
        </w:rPr>
      </w:pPr>
      <w:r>
        <w:rPr>
          <w:sz w:val="22"/>
          <w:szCs w:val="22"/>
          <w:lang w:val="en-US" w:eastAsia="zh-CN"/>
        </w:rPr>
        <w:t>As for option 1, if the reciprocity can be confirmed, it could be easy to support the uplink subband precoding with low control signaling overhead. Hence to study the uplink reciprocity impact, it could be better to start from the non-codebook based transmission with the assumption of reciprocity.</w:t>
      </w:r>
    </w:p>
    <w:p w14:paraId="6843D523" w14:textId="77777777" w:rsidR="0023729A" w:rsidRPr="0023729A" w:rsidRDefault="0023729A" w:rsidP="0035533C">
      <w:pPr>
        <w:ind w:firstLine="284"/>
        <w:rPr>
          <w:b/>
          <w:i/>
          <w:sz w:val="22"/>
          <w:szCs w:val="22"/>
          <w:lang w:val="en-US" w:eastAsia="zh-CN"/>
        </w:rPr>
      </w:pPr>
      <w:r w:rsidRPr="0023729A">
        <w:rPr>
          <w:b/>
          <w:i/>
          <w:sz w:val="22"/>
          <w:szCs w:val="22"/>
          <w:lang w:val="en-US" w:eastAsia="zh-CN"/>
        </w:rPr>
        <w:t xml:space="preserve">Observation 2: </w:t>
      </w:r>
      <w:r w:rsidR="00910A24">
        <w:rPr>
          <w:b/>
          <w:i/>
          <w:sz w:val="22"/>
          <w:szCs w:val="22"/>
          <w:lang w:val="en-US" w:eastAsia="zh-CN"/>
        </w:rPr>
        <w:t>the control signaling overhead for non-codebook based subband precoding with assumption of reciprocity is small compared to codebook based scheme.</w:t>
      </w:r>
    </w:p>
    <w:p w14:paraId="0D54815A" w14:textId="4CE27333" w:rsidR="00FF3345" w:rsidRPr="0023729A" w:rsidRDefault="009534C9" w:rsidP="0035533C">
      <w:pPr>
        <w:ind w:firstLine="284"/>
        <w:rPr>
          <w:b/>
          <w:i/>
          <w:sz w:val="22"/>
          <w:szCs w:val="22"/>
          <w:lang w:val="en-US" w:eastAsia="zh-CN"/>
        </w:rPr>
      </w:pPr>
      <w:r>
        <w:rPr>
          <w:b/>
          <w:i/>
          <w:sz w:val="22"/>
          <w:szCs w:val="22"/>
          <w:lang w:val="en-US" w:eastAsia="zh-CN"/>
        </w:rPr>
        <w:t>Proposal 2</w:t>
      </w:r>
      <w:r w:rsidR="0023729A" w:rsidRPr="0023729A">
        <w:rPr>
          <w:b/>
          <w:i/>
          <w:sz w:val="22"/>
          <w:szCs w:val="22"/>
          <w:lang w:val="en-US" w:eastAsia="zh-CN"/>
        </w:rPr>
        <w:t xml:space="preserve">: RAN1 </w:t>
      </w:r>
      <w:r w:rsidR="00735D07">
        <w:rPr>
          <w:b/>
          <w:i/>
          <w:sz w:val="22"/>
          <w:szCs w:val="22"/>
          <w:lang w:val="en-US" w:eastAsia="zh-CN"/>
        </w:rPr>
        <w:t>should</w:t>
      </w:r>
      <w:r w:rsidR="00735D07" w:rsidRPr="0023729A">
        <w:rPr>
          <w:b/>
          <w:i/>
          <w:sz w:val="22"/>
          <w:szCs w:val="22"/>
          <w:lang w:val="en-US" w:eastAsia="zh-CN"/>
        </w:rPr>
        <w:t xml:space="preserve"> </w:t>
      </w:r>
      <w:r w:rsidR="0023729A" w:rsidRPr="0023729A">
        <w:rPr>
          <w:b/>
          <w:i/>
          <w:sz w:val="22"/>
          <w:szCs w:val="22"/>
          <w:lang w:val="en-US" w:eastAsia="zh-CN"/>
        </w:rPr>
        <w:t>study the UL subband precoding starting from the non-codebook based subband precoding in which the signaling overhead is not high with the assumption of reciprocity.</w:t>
      </w:r>
      <w:r w:rsidR="0023729A">
        <w:rPr>
          <w:b/>
          <w:i/>
          <w:sz w:val="22"/>
          <w:szCs w:val="22"/>
          <w:lang w:val="en-US" w:eastAsia="zh-CN"/>
        </w:rPr>
        <w:t xml:space="preserve"> </w:t>
      </w:r>
    </w:p>
    <w:p w14:paraId="7DF300CE"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E72D7FE" w14:textId="777777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46D52089" w14:textId="1313FA7E" w:rsidR="00910A24" w:rsidRDefault="00EF73AB" w:rsidP="007775EB">
      <w:pPr>
        <w:ind w:firstLine="284"/>
        <w:jc w:val="both"/>
        <w:rPr>
          <w:b/>
          <w:i/>
          <w:sz w:val="22"/>
          <w:szCs w:val="22"/>
          <w:lang w:val="en-US" w:eastAsia="zh-CN"/>
        </w:rPr>
      </w:pPr>
      <w:r w:rsidRPr="0023729A">
        <w:rPr>
          <w:b/>
          <w:i/>
          <w:sz w:val="22"/>
          <w:szCs w:val="22"/>
          <w:lang w:val="en-US" w:eastAsia="zh-CN"/>
        </w:rPr>
        <w:t xml:space="preserve">Observation 1: </w:t>
      </w:r>
      <w:r>
        <w:rPr>
          <w:b/>
          <w:i/>
          <w:sz w:val="22"/>
          <w:szCs w:val="22"/>
          <w:lang w:val="en-US" w:eastAsia="zh-CN"/>
        </w:rPr>
        <w:t xml:space="preserve">Analog beamforming, can be reduce </w:t>
      </w:r>
      <w:r w:rsidRPr="0023729A">
        <w:rPr>
          <w:b/>
          <w:i/>
          <w:sz w:val="22"/>
          <w:szCs w:val="22"/>
          <w:lang w:val="en-US" w:eastAsia="zh-CN"/>
        </w:rPr>
        <w:t xml:space="preserve">the </w:t>
      </w:r>
      <w:r>
        <w:rPr>
          <w:b/>
          <w:i/>
          <w:sz w:val="22"/>
          <w:szCs w:val="22"/>
          <w:lang w:val="en-US" w:eastAsia="zh-CN"/>
        </w:rPr>
        <w:t>channel delay spread for most UEs, but for some UEs the channel delay spread may get increased.</w:t>
      </w:r>
      <w:r w:rsidRPr="0023729A">
        <w:rPr>
          <w:b/>
          <w:i/>
          <w:sz w:val="22"/>
          <w:szCs w:val="22"/>
          <w:lang w:val="en-US" w:eastAsia="zh-CN"/>
        </w:rPr>
        <w:t xml:space="preserve"> </w:t>
      </w:r>
      <w:r w:rsidR="00910A24" w:rsidRPr="0023729A">
        <w:rPr>
          <w:b/>
          <w:i/>
          <w:sz w:val="22"/>
          <w:szCs w:val="22"/>
          <w:lang w:val="en-US" w:eastAsia="zh-CN"/>
        </w:rPr>
        <w:t xml:space="preserve"> </w:t>
      </w:r>
    </w:p>
    <w:p w14:paraId="794E0BF2" w14:textId="007D74BE" w:rsidR="00910A24" w:rsidRPr="0023729A" w:rsidRDefault="00EF73AB" w:rsidP="00910A24">
      <w:pPr>
        <w:ind w:firstLine="284"/>
        <w:rPr>
          <w:b/>
          <w:i/>
          <w:sz w:val="22"/>
          <w:szCs w:val="22"/>
          <w:lang w:val="en-US" w:eastAsia="zh-CN"/>
        </w:rPr>
      </w:pPr>
      <w:r w:rsidRPr="0023729A">
        <w:rPr>
          <w:b/>
          <w:i/>
          <w:sz w:val="22"/>
          <w:szCs w:val="22"/>
          <w:lang w:val="en-US" w:eastAsia="zh-CN"/>
        </w:rPr>
        <w:t xml:space="preserve">Observation 2: </w:t>
      </w:r>
      <w:r>
        <w:rPr>
          <w:b/>
          <w:i/>
          <w:sz w:val="22"/>
          <w:szCs w:val="22"/>
          <w:lang w:val="en-US" w:eastAsia="zh-CN"/>
        </w:rPr>
        <w:t>the control signaling overhead for non-codebook based subband precoding with assumption of reciprocity is small compared to codebook based scheme.</w:t>
      </w:r>
      <w:bookmarkStart w:id="0" w:name="_GoBack"/>
      <w:bookmarkEnd w:id="0"/>
    </w:p>
    <w:p w14:paraId="422D3D7F" w14:textId="5E991F4B" w:rsidR="00910A24" w:rsidRPr="009534C9" w:rsidRDefault="00EF73AB" w:rsidP="00910A24">
      <w:pPr>
        <w:ind w:firstLine="284"/>
        <w:rPr>
          <w:b/>
          <w:i/>
          <w:sz w:val="22"/>
          <w:szCs w:val="22"/>
          <w:lang w:val="en-US" w:eastAsia="zh-CN"/>
        </w:rPr>
      </w:pPr>
      <w:r>
        <w:rPr>
          <w:b/>
          <w:i/>
          <w:sz w:val="22"/>
          <w:szCs w:val="22"/>
          <w:lang w:val="en-US" w:eastAsia="zh-CN"/>
        </w:rPr>
        <w:t>Proposal 1: As the frequency selective channel can be observed, if OFDM waveform is utilized for uplink transmission, the uplink subband precoding can be used to improve the performance</w:t>
      </w:r>
      <w:r w:rsidR="00910A24">
        <w:rPr>
          <w:b/>
          <w:i/>
          <w:sz w:val="22"/>
          <w:szCs w:val="22"/>
          <w:lang w:val="en-US" w:eastAsia="zh-CN"/>
        </w:rPr>
        <w:t>.</w:t>
      </w:r>
    </w:p>
    <w:p w14:paraId="5C9D1145" w14:textId="351B6D22" w:rsidR="00910A24" w:rsidRPr="0023729A" w:rsidRDefault="00EF73AB" w:rsidP="00910A24">
      <w:pPr>
        <w:ind w:firstLine="284"/>
        <w:rPr>
          <w:b/>
          <w:i/>
          <w:sz w:val="22"/>
          <w:szCs w:val="22"/>
          <w:lang w:val="en-US" w:eastAsia="zh-CN"/>
        </w:rPr>
      </w:pPr>
      <w:r>
        <w:rPr>
          <w:b/>
          <w:i/>
          <w:sz w:val="22"/>
          <w:szCs w:val="22"/>
          <w:lang w:val="en-US" w:eastAsia="zh-CN"/>
        </w:rPr>
        <w:t>Proposal 2</w:t>
      </w:r>
      <w:r w:rsidRPr="0023729A">
        <w:rPr>
          <w:b/>
          <w:i/>
          <w:sz w:val="22"/>
          <w:szCs w:val="22"/>
          <w:lang w:val="en-US" w:eastAsia="zh-CN"/>
        </w:rPr>
        <w:t xml:space="preserve">: RAN1 </w:t>
      </w:r>
      <w:r>
        <w:rPr>
          <w:b/>
          <w:i/>
          <w:sz w:val="22"/>
          <w:szCs w:val="22"/>
          <w:lang w:val="en-US" w:eastAsia="zh-CN"/>
        </w:rPr>
        <w:t>should</w:t>
      </w:r>
      <w:r w:rsidRPr="0023729A">
        <w:rPr>
          <w:b/>
          <w:i/>
          <w:sz w:val="22"/>
          <w:szCs w:val="22"/>
          <w:lang w:val="en-US" w:eastAsia="zh-CN"/>
        </w:rPr>
        <w:t xml:space="preserve"> study the UL subband precoding starting from the non-codebook based subband precoding in which the signaling overhead is not high with the assumption of reciprocity</w:t>
      </w:r>
      <w:r w:rsidR="00910A24" w:rsidRPr="0023729A">
        <w:rPr>
          <w:b/>
          <w:i/>
          <w:sz w:val="22"/>
          <w:szCs w:val="22"/>
          <w:lang w:val="en-US" w:eastAsia="zh-CN"/>
        </w:rPr>
        <w:t>.</w:t>
      </w:r>
      <w:r w:rsidR="00910A24">
        <w:rPr>
          <w:b/>
          <w:i/>
          <w:sz w:val="22"/>
          <w:szCs w:val="22"/>
          <w:lang w:val="en-US" w:eastAsia="zh-CN"/>
        </w:rPr>
        <w:t xml:space="preserve"> </w:t>
      </w:r>
    </w:p>
    <w:p w14:paraId="10AC5FA2"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FDD7BFB" w14:textId="77777777" w:rsidR="00A0767A" w:rsidRPr="00A0767A" w:rsidRDefault="00A0767A" w:rsidP="00A0767A">
      <w:pPr>
        <w:numPr>
          <w:ilvl w:val="0"/>
          <w:numId w:val="2"/>
        </w:numPr>
        <w:rPr>
          <w:sz w:val="22"/>
          <w:szCs w:val="22"/>
          <w:lang w:val="en-US" w:eastAsia="zh-CN"/>
        </w:rPr>
      </w:pPr>
      <w:r w:rsidRPr="00A0767A">
        <w:rPr>
          <w:sz w:val="22"/>
          <w:szCs w:val="22"/>
          <w:lang w:val="en-US" w:eastAsia="zh-CN"/>
        </w:rPr>
        <w:t>R1-168173</w:t>
      </w:r>
      <w:r>
        <w:rPr>
          <w:sz w:val="22"/>
          <w:szCs w:val="22"/>
          <w:lang w:val="en-US" w:eastAsia="zh-CN"/>
        </w:rPr>
        <w:t>,</w:t>
      </w:r>
      <w:r w:rsidRPr="00A0767A">
        <w:rPr>
          <w:sz w:val="22"/>
          <w:szCs w:val="22"/>
          <w:lang w:val="en-US" w:eastAsia="zh-CN"/>
        </w:rPr>
        <w:t xml:space="preserve"> </w:t>
      </w:r>
      <w:r>
        <w:rPr>
          <w:sz w:val="22"/>
          <w:szCs w:val="22"/>
          <w:lang w:val="en-US" w:eastAsia="zh-CN"/>
        </w:rPr>
        <w:t>“</w:t>
      </w:r>
      <w:r w:rsidRPr="00A0767A">
        <w:rPr>
          <w:sz w:val="22"/>
          <w:szCs w:val="22"/>
          <w:lang w:val="en-US" w:eastAsia="zh-CN"/>
        </w:rPr>
        <w:t>WF on Frequency Selective Precoding for NR UL MIMO</w:t>
      </w:r>
      <w:r>
        <w:rPr>
          <w:sz w:val="22"/>
          <w:szCs w:val="22"/>
          <w:lang w:val="en-US" w:eastAsia="zh-CN"/>
        </w:rPr>
        <w:t>”,</w:t>
      </w:r>
      <w:r w:rsidRPr="00A0767A">
        <w:rPr>
          <w:sz w:val="22"/>
          <w:szCs w:val="22"/>
          <w:lang w:val="en-US" w:eastAsia="zh-CN"/>
        </w:rPr>
        <w:tab/>
        <w:t>Samsung, Intel, NTT DOCOMO, Huawei</w:t>
      </w:r>
    </w:p>
    <w:p w14:paraId="2EEA1384" w14:textId="77777777" w:rsidR="00B54DAD" w:rsidRDefault="00A0767A" w:rsidP="00A0767A">
      <w:pPr>
        <w:numPr>
          <w:ilvl w:val="0"/>
          <w:numId w:val="2"/>
        </w:numPr>
        <w:rPr>
          <w:sz w:val="22"/>
          <w:szCs w:val="22"/>
          <w:lang w:val="en-US" w:eastAsia="zh-CN"/>
        </w:rPr>
      </w:pPr>
      <w:r w:rsidRPr="00A0767A">
        <w:rPr>
          <w:sz w:val="22"/>
          <w:szCs w:val="22"/>
          <w:lang w:val="en-US" w:eastAsia="zh-CN"/>
        </w:rPr>
        <w:lastRenderedPageBreak/>
        <w:t>R1-168254</w:t>
      </w:r>
      <w:r>
        <w:rPr>
          <w:sz w:val="22"/>
          <w:szCs w:val="22"/>
          <w:lang w:val="en-US" w:eastAsia="zh-CN"/>
        </w:rPr>
        <w:t>, “</w:t>
      </w:r>
      <w:r w:rsidRPr="00A0767A">
        <w:rPr>
          <w:sz w:val="22"/>
          <w:szCs w:val="22"/>
          <w:lang w:val="en-US" w:eastAsia="zh-CN"/>
        </w:rPr>
        <w:t>WF on UL MIMO transmission</w:t>
      </w:r>
      <w:r>
        <w:rPr>
          <w:sz w:val="22"/>
          <w:szCs w:val="22"/>
          <w:lang w:val="en-US" w:eastAsia="zh-CN"/>
        </w:rPr>
        <w:t>”,</w:t>
      </w:r>
      <w:r w:rsidRPr="00A0767A">
        <w:rPr>
          <w:sz w:val="22"/>
          <w:szCs w:val="22"/>
          <w:lang w:val="en-US" w:eastAsia="zh-CN"/>
        </w:rPr>
        <w:t xml:space="preserve"> Huawei, HiSilicon, China Unicom, Samsung, NTT DOCOMO</w:t>
      </w:r>
    </w:p>
    <w:p w14:paraId="64FB85CB" w14:textId="77777777"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Pr>
          <w:rFonts w:cs="Arial"/>
          <w:lang w:val="en-US"/>
        </w:rPr>
        <w:t>Assumptions</w:t>
      </w:r>
    </w:p>
    <w:p w14:paraId="2048AA98" w14:textId="77777777"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437702AB"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EC547A3" w14:textId="77777777" w:rsidR="003D6AC2" w:rsidRDefault="003D6AC2" w:rsidP="003D6AC2">
            <w:pPr>
              <w:rPr>
                <w:lang w:val="en-US" w:eastAsia="zh-CN"/>
              </w:rPr>
            </w:pPr>
            <w:r>
              <w:rPr>
                <w:rFonts w:hint="eastAsia"/>
                <w:lang w:val="en-US" w:eastAsia="zh-CN"/>
              </w:rPr>
              <w:t>Parameter</w:t>
            </w:r>
          </w:p>
        </w:tc>
        <w:tc>
          <w:tcPr>
            <w:tcW w:w="3729" w:type="dxa"/>
          </w:tcPr>
          <w:p w14:paraId="1159F775" w14:textId="7777777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6FD60622"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7AE38AE" w14:textId="77777777" w:rsidR="003D6AC2" w:rsidRDefault="003D6AC2" w:rsidP="003D6AC2">
            <w:pPr>
              <w:rPr>
                <w:lang w:val="en-US" w:eastAsia="zh-CN"/>
              </w:rPr>
            </w:pPr>
            <w:r>
              <w:rPr>
                <w:rFonts w:hint="eastAsia"/>
                <w:lang w:val="en-US" w:eastAsia="zh-CN"/>
              </w:rPr>
              <w:t>Scenario</w:t>
            </w:r>
          </w:p>
        </w:tc>
        <w:tc>
          <w:tcPr>
            <w:tcW w:w="3729" w:type="dxa"/>
          </w:tcPr>
          <w:p w14:paraId="01C14DE5" w14:textId="77777777" w:rsidR="003D6AC2" w:rsidRDefault="00DD360E" w:rsidP="003D6AC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UMi</w:t>
            </w:r>
          </w:p>
        </w:tc>
      </w:tr>
      <w:tr w:rsidR="003D6AC2" w14:paraId="439BA72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0B62C30" w14:textId="77777777" w:rsidR="003D6AC2" w:rsidRDefault="003D6AC2" w:rsidP="003D6AC2">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67C9CBC8"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3D6AC2" w14:paraId="32CB1EF4"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5684CE6" w14:textId="77777777"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4D5AE334"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2EC156F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356F410C" w14:textId="77777777" w:rsidR="003D6AC2" w:rsidRDefault="003D6AC2" w:rsidP="003D6AC2">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081F2B00"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40D3F426"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A325C3B" w14:textId="77777777" w:rsidR="003D6AC2" w:rsidRDefault="003D6AC2" w:rsidP="003D6AC2">
            <w:pPr>
              <w:rPr>
                <w:lang w:val="en-US" w:eastAsia="zh-CN"/>
              </w:rPr>
            </w:pPr>
            <w:r>
              <w:rPr>
                <w:lang w:val="en-US" w:eastAsia="zh-CN"/>
              </w:rPr>
              <w:t>Number of TRPs</w:t>
            </w:r>
          </w:p>
        </w:tc>
        <w:tc>
          <w:tcPr>
            <w:tcW w:w="3729" w:type="dxa"/>
          </w:tcPr>
          <w:p w14:paraId="0909321B"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12</w:t>
            </w:r>
          </w:p>
        </w:tc>
      </w:tr>
      <w:tr w:rsidR="003D6AC2" w14:paraId="39F63F6E"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1E4A3471" w14:textId="77777777" w:rsidR="003D6AC2" w:rsidRDefault="003D6AC2" w:rsidP="003D6AC2">
            <w:pPr>
              <w:rPr>
                <w:lang w:val="en-US" w:eastAsia="zh-CN"/>
              </w:rPr>
            </w:pPr>
            <w:r>
              <w:rPr>
                <w:lang w:val="en-US" w:eastAsia="zh-CN"/>
              </w:rPr>
              <w:t>UE distribution</w:t>
            </w:r>
          </w:p>
        </w:tc>
        <w:tc>
          <w:tcPr>
            <w:tcW w:w="3729" w:type="dxa"/>
          </w:tcPr>
          <w:p w14:paraId="1FCA9657" w14:textId="77777777" w:rsidR="003D6AC2" w:rsidRDefault="00DD360E"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w:t>
            </w:r>
            <w:r w:rsidR="003D6AC2">
              <w:rPr>
                <w:rFonts w:hint="eastAsia"/>
                <w:lang w:val="en-US" w:eastAsia="zh-CN"/>
              </w:rPr>
              <w:t>0 user</w:t>
            </w:r>
            <w:r w:rsidR="00BF00A5">
              <w:rPr>
                <w:lang w:val="en-US" w:eastAsia="zh-CN"/>
              </w:rPr>
              <w:t>s</w:t>
            </w:r>
            <w:r w:rsidR="003D6AC2">
              <w:rPr>
                <w:rFonts w:hint="eastAsia"/>
                <w:lang w:val="en-US" w:eastAsia="zh-CN"/>
              </w:rPr>
              <w:t xml:space="preserve"> per TRP </w:t>
            </w:r>
          </w:p>
        </w:tc>
      </w:tr>
      <w:tr w:rsidR="003D6AC2" w14:paraId="43BDF6C5"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36EC1ECD" w14:textId="77777777" w:rsidR="003D6AC2" w:rsidRDefault="003D6AC2" w:rsidP="003D6AC2">
            <w:pPr>
              <w:rPr>
                <w:lang w:val="en-US" w:eastAsia="zh-CN"/>
              </w:rPr>
            </w:pPr>
            <w:r>
              <w:rPr>
                <w:rFonts w:hint="eastAsia"/>
                <w:lang w:val="en-US" w:eastAsia="zh-CN"/>
              </w:rPr>
              <w:t>TRP noise figure</w:t>
            </w:r>
          </w:p>
        </w:tc>
        <w:tc>
          <w:tcPr>
            <w:tcW w:w="3729" w:type="dxa"/>
          </w:tcPr>
          <w:p w14:paraId="1B666F06"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7dB</w:t>
            </w:r>
          </w:p>
        </w:tc>
      </w:tr>
      <w:tr w:rsidR="003D6AC2" w14:paraId="357C6641"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9B0C93E" w14:textId="77777777" w:rsidR="003D6AC2" w:rsidRDefault="003D6AC2" w:rsidP="003D6AC2">
            <w:pPr>
              <w:rPr>
                <w:lang w:val="en-US" w:eastAsia="zh-CN"/>
              </w:rPr>
            </w:pPr>
            <w:r>
              <w:rPr>
                <w:lang w:val="en-US" w:eastAsia="zh-CN"/>
              </w:rPr>
              <w:t>TRP beam grid</w:t>
            </w:r>
          </w:p>
        </w:tc>
        <w:tc>
          <w:tcPr>
            <w:tcW w:w="3729" w:type="dxa"/>
          </w:tcPr>
          <w:p w14:paraId="3E253C05"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48 b</w:t>
            </w:r>
            <w:r>
              <w:rPr>
                <w:lang w:val="en-US" w:eastAsia="zh-CN"/>
              </w:rPr>
              <w:t>eams and the pattern is as Figure A-1</w:t>
            </w:r>
          </w:p>
        </w:tc>
      </w:tr>
      <w:tr w:rsidR="003D6AC2" w14:paraId="54E0F981"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06BAEAC" w14:textId="77777777" w:rsidR="003D6AC2" w:rsidRPr="003D6AC2" w:rsidRDefault="003D6AC2" w:rsidP="003D6AC2">
            <w:pPr>
              <w:rPr>
                <w:lang w:val="en-US" w:eastAsia="zh-CN"/>
              </w:rPr>
            </w:pPr>
            <w:r>
              <w:rPr>
                <w:lang w:val="en-US" w:eastAsia="zh-CN"/>
              </w:rPr>
              <w:t>TRP antenna structure</w:t>
            </w:r>
          </w:p>
        </w:tc>
        <w:tc>
          <w:tcPr>
            <w:tcW w:w="3729" w:type="dxa"/>
          </w:tcPr>
          <w:p w14:paraId="3E18B4E8"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3D6AC2" w14:paraId="6894C028"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5D0AB45" w14:textId="77777777" w:rsidR="003D6AC2" w:rsidRDefault="003D6AC2" w:rsidP="003D6AC2">
            <w:pPr>
              <w:rPr>
                <w:lang w:val="en-US" w:eastAsia="zh-CN"/>
              </w:rPr>
            </w:pPr>
            <w:r>
              <w:rPr>
                <w:rFonts w:hint="eastAsia"/>
                <w:lang w:val="en-US" w:eastAsia="zh-CN"/>
              </w:rPr>
              <w:t>UE antenna structure</w:t>
            </w:r>
          </w:p>
        </w:tc>
        <w:tc>
          <w:tcPr>
            <w:tcW w:w="3729" w:type="dxa"/>
          </w:tcPr>
          <w:p w14:paraId="41475500"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2, 4, 2, 2</w:t>
            </w:r>
            <w:r>
              <w:rPr>
                <w:rFonts w:hint="eastAsia"/>
                <w:lang w:val="en-US" w:eastAsia="zh-CN"/>
              </w:rPr>
              <w:t>)</w:t>
            </w:r>
          </w:p>
        </w:tc>
      </w:tr>
      <w:tr w:rsidR="003D6AC2" w14:paraId="106C1833"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D9CB299" w14:textId="77777777" w:rsidR="003D6AC2" w:rsidRDefault="003D6AC2" w:rsidP="003D6AC2">
            <w:pPr>
              <w:rPr>
                <w:lang w:val="en-US" w:eastAsia="zh-CN"/>
              </w:rPr>
            </w:pPr>
            <w:r>
              <w:rPr>
                <w:lang w:val="en-US" w:eastAsia="zh-CN"/>
              </w:rPr>
              <w:t>Inter-TRP distance</w:t>
            </w:r>
          </w:p>
        </w:tc>
        <w:tc>
          <w:tcPr>
            <w:tcW w:w="3729" w:type="dxa"/>
          </w:tcPr>
          <w:p w14:paraId="6F7C58EB"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w:t>
            </w:r>
            <w:r w:rsidR="00DD360E">
              <w:rPr>
                <w:lang w:val="en-US" w:eastAsia="zh-CN"/>
              </w:rPr>
              <w:t>0</w:t>
            </w:r>
            <w:r>
              <w:rPr>
                <w:rFonts w:hint="eastAsia"/>
                <w:lang w:val="en-US" w:eastAsia="zh-CN"/>
              </w:rPr>
              <w:t>0m</w:t>
            </w:r>
          </w:p>
        </w:tc>
      </w:tr>
    </w:tbl>
    <w:p w14:paraId="1DE91480" w14:textId="77777777" w:rsidR="003D6AC2" w:rsidRDefault="003D6AC2" w:rsidP="003D6AC2">
      <w:pPr>
        <w:rPr>
          <w:lang w:val="en-US" w:eastAsia="zh-CN"/>
        </w:rPr>
      </w:pPr>
    </w:p>
    <w:p w14:paraId="11C44047" w14:textId="77777777" w:rsidR="00326251" w:rsidRDefault="00326251" w:rsidP="00326251">
      <w:pPr>
        <w:jc w:val="center"/>
        <w:rPr>
          <w:lang w:val="en-US" w:eastAsia="zh-CN"/>
        </w:rPr>
      </w:pPr>
      <w:r>
        <w:rPr>
          <w:noProof/>
          <w:lang w:val="en-US" w:eastAsia="zh-CN"/>
        </w:rPr>
        <w:drawing>
          <wp:inline distT="0" distB="0" distL="0" distR="0" wp14:anchorId="4F863052" wp14:editId="69F888B0">
            <wp:extent cx="3664132"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grid.jpg"/>
                    <pic:cNvPicPr/>
                  </pic:nvPicPr>
                  <pic:blipFill>
                    <a:blip r:embed="rId12">
                      <a:extLst>
                        <a:ext uri="{28A0092B-C50C-407E-A947-70E740481C1C}">
                          <a14:useLocalDpi xmlns:a14="http://schemas.microsoft.com/office/drawing/2010/main" val="0"/>
                        </a:ext>
                      </a:extLst>
                    </a:blip>
                    <a:stretch>
                      <a:fillRect/>
                    </a:stretch>
                  </pic:blipFill>
                  <pic:spPr>
                    <a:xfrm>
                      <a:off x="0" y="0"/>
                      <a:ext cx="3664132" cy="2743200"/>
                    </a:xfrm>
                    <a:prstGeom prst="rect">
                      <a:avLst/>
                    </a:prstGeom>
                  </pic:spPr>
                </pic:pic>
              </a:graphicData>
            </a:graphic>
          </wp:inline>
        </w:drawing>
      </w:r>
    </w:p>
    <w:p w14:paraId="30E2AC1A" w14:textId="77777777" w:rsidR="00326251" w:rsidRPr="00326251" w:rsidRDefault="00326251" w:rsidP="00326251">
      <w:pPr>
        <w:jc w:val="center"/>
        <w:rPr>
          <w:sz w:val="22"/>
          <w:szCs w:val="22"/>
          <w:lang w:val="en-US" w:eastAsia="zh-CN"/>
        </w:rPr>
      </w:pPr>
      <w:r w:rsidRPr="00326251">
        <w:rPr>
          <w:rFonts w:hint="eastAsia"/>
          <w:sz w:val="22"/>
          <w:szCs w:val="22"/>
          <w:lang w:val="en-US" w:eastAsia="zh-CN"/>
        </w:rPr>
        <w:t>F</w:t>
      </w:r>
      <w:r w:rsidRPr="00326251">
        <w:rPr>
          <w:sz w:val="22"/>
          <w:szCs w:val="22"/>
          <w:lang w:val="en-US" w:eastAsia="zh-CN"/>
        </w:rPr>
        <w:t>igure A-1: beam grid pattern</w:t>
      </w:r>
    </w:p>
    <w:sectPr w:rsidR="00326251" w:rsidRPr="00326251"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06621" w14:textId="77777777" w:rsidR="00EA7CC5" w:rsidRDefault="00EA7CC5">
      <w:r>
        <w:separator/>
      </w:r>
    </w:p>
  </w:endnote>
  <w:endnote w:type="continuationSeparator" w:id="0">
    <w:p w14:paraId="12DD9FB9" w14:textId="77777777" w:rsidR="00EA7CC5" w:rsidRDefault="00EA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9F449"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DD6F1B"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E4205"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57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57F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3ADE4" w14:textId="77777777" w:rsidR="00EA7CC5" w:rsidRDefault="00EA7CC5">
      <w:r>
        <w:separator/>
      </w:r>
    </w:p>
  </w:footnote>
  <w:footnote w:type="continuationSeparator" w:id="0">
    <w:p w14:paraId="56A412F6" w14:textId="77777777" w:rsidR="00EA7CC5" w:rsidRDefault="00EA7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6D9D6"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9"/>
  </w:num>
  <w:num w:numId="7">
    <w:abstractNumId w:val="17"/>
  </w:num>
  <w:num w:numId="8">
    <w:abstractNumId w:val="11"/>
  </w:num>
  <w:num w:numId="9">
    <w:abstractNumId w:val="5"/>
  </w:num>
  <w:num w:numId="10">
    <w:abstractNumId w:val="4"/>
  </w:num>
  <w:num w:numId="11">
    <w:abstractNumId w:val="15"/>
  </w:num>
  <w:num w:numId="12">
    <w:abstractNumId w:val="6"/>
  </w:num>
  <w:num w:numId="13">
    <w:abstractNumId w:val="12"/>
  </w:num>
  <w:num w:numId="14">
    <w:abstractNumId w:val="14"/>
  </w:num>
  <w:num w:numId="15">
    <w:abstractNumId w:val="16"/>
  </w:num>
  <w:num w:numId="16">
    <w:abstractNumId w:val="20"/>
  </w:num>
  <w:num w:numId="17">
    <w:abstractNumId w:val="18"/>
  </w:num>
  <w:num w:numId="18">
    <w:abstractNumId w:val="3"/>
  </w:num>
  <w:num w:numId="19">
    <w:abstractNumId w:val="10"/>
  </w:num>
  <w:num w:numId="20">
    <w:abstractNumId w:val="21"/>
  </w:num>
  <w:num w:numId="21">
    <w:abstractNumId w:val="1"/>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70A"/>
    <w:rsid w:val="00E30A72"/>
    <w:rsid w:val="00E30ABC"/>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910C7"/>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94B3320D-02D6-48C8-A359-6882D39B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7899</Characters>
  <Application>Microsoft Office Word</Application>
  <DocSecurity>0</DocSecurity>
  <Lines>147</Lines>
  <Paragraphs>81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9340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cp:revision>
  <cp:lastPrinted>2011-11-09T07:49:00Z</cp:lastPrinted>
  <dcterms:created xsi:type="dcterms:W3CDTF">2016-09-30T23:13:00Z</dcterms:created>
  <dcterms:modified xsi:type="dcterms:W3CDTF">2016-09-30T23:13:00Z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50d0938a-40a9-4466-ac80-36fdf5bb565f</vt:lpwstr>
  </property>
  <property fmtid="{D5CDD505-2E9C-101B-9397-08002B2CF9AE}" pid="10" name="CTP_BU">
    <vt:lpwstr>COMMUNICATION &amp;DEVICES GROUP</vt:lpwstr>
  </property>
  <property fmtid="{D5CDD505-2E9C-101B-9397-08002B2CF9AE}" pid="11" name="CTP_TimeStamp">
    <vt:lpwstr>2016-09-30 23:13:30Z</vt:lpwstr>
  </property>
  <property fmtid="{D5CDD505-2E9C-101B-9397-08002B2CF9AE}" pid="12" name="ContentTypeId">
    <vt:lpwstr>0x010100E7203326D341CE4C85D524438E4584D9</vt:lpwstr>
  </property>
  <property fmtid="{D5CDD505-2E9C-101B-9397-08002B2CF9AE}" pid="13" name="CTPClassification">
    <vt:lpwstr>CTP_IC</vt:lpwstr>
  </property>
</Properties>
</file>